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E9EC" w14:textId="02D3DE9F" w:rsidR="00B048CC" w:rsidRDefault="00031C0C">
      <w:r>
        <w:t>1. Unirse estrechamente con algo o alguien</w:t>
      </w:r>
    </w:p>
    <w:p w14:paraId="27625D52" w14:textId="66F220C8" w:rsidR="00031C0C" w:rsidRDefault="00031C0C">
      <w:r>
        <w:t>2. contener, llevar algo en los más hondo</w:t>
      </w:r>
    </w:p>
    <w:sectPr w:rsidR="00031C0C" w:rsidSect="00031C0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773"/>
    <w:rsid w:val="00031C0C"/>
    <w:rsid w:val="0023063F"/>
    <w:rsid w:val="00AA43E3"/>
    <w:rsid w:val="00B048CC"/>
    <w:rsid w:val="00F8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144D"/>
  <w15:chartTrackingRefBased/>
  <w15:docId w15:val="{AE34D7CA-5BAD-42D0-A1AB-5A2DD61B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2025-08-20T22:13:00Z</dcterms:created>
  <dcterms:modified xsi:type="dcterms:W3CDTF">2025-08-20T22:14:00Z</dcterms:modified>
</cp:coreProperties>
</file>