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6EBBC" w14:textId="58F180F5" w:rsidR="005E478B" w:rsidRDefault="00EB716A">
      <w:r>
        <w:t>Enfoque de investigación</w:t>
      </w:r>
    </w:p>
    <w:p w14:paraId="79DCB26E" w14:textId="2B6AA9F7" w:rsidR="00EB716A" w:rsidRDefault="00EB716A">
      <w:r>
        <w:t xml:space="preserve">1. ‘Actividades intelectuales/actividades de investigación’: Son razonamientos o conjunto de razonamiento como cuestiones que se pueden desarrollar y con la característica de que son racionales (aparentemente o hasta irracional dependiendo del caso) y sistemáticos, </w:t>
      </w:r>
      <w:r w:rsidR="002D720C">
        <w:t>se pueden aplicar y categorizar/clasificar/seccionar según características o disposición pero suelen abarcar desde lo más general hasta lo más específico (siendo sinónimo de ‘métodos de investigación’ y su equivalente para evitar ambigüedades)</w:t>
      </w:r>
    </w:p>
    <w:sectPr w:rsidR="00EB716A" w:rsidSect="00EB716A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78B"/>
    <w:rsid w:val="002D720C"/>
    <w:rsid w:val="005E478B"/>
    <w:rsid w:val="0094420D"/>
    <w:rsid w:val="00A30F48"/>
    <w:rsid w:val="00EB7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1839A8"/>
  <w15:chartTrackingRefBased/>
  <w15:docId w15:val="{0984B5B6-D24E-4434-AB5F-73895DA24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47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4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47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4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47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47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47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47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47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47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47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47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47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478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47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47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47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47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47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4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47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4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4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47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47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478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47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478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47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82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2025-09-10T17:55:00Z</dcterms:created>
  <dcterms:modified xsi:type="dcterms:W3CDTF">2025-09-10T18:26:00Z</dcterms:modified>
</cp:coreProperties>
</file>