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637E3951" w:rsidR="009E4A6C" w:rsidRDefault="009E4A6C">
      <w:r>
        <w:t>Materiales</w:t>
      </w:r>
      <w:r w:rsidR="001E39C3">
        <w:t xml:space="preserve"> </w:t>
      </w:r>
      <w:hyperlink r:id="rId4" w:history="1">
        <w:r w:rsidR="00875B23" w:rsidRPr="00875B23">
          <w:rPr>
            <w:rStyle w:val="Hipervnculo"/>
          </w:rPr>
          <w:t>apreciación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168ED"/>
    <w:rsid w:val="00183EF2"/>
    <w:rsid w:val="001E39C3"/>
    <w:rsid w:val="00495473"/>
    <w:rsid w:val="00570E99"/>
    <w:rsid w:val="005B0B3F"/>
    <w:rsid w:val="00707F76"/>
    <w:rsid w:val="00875B23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apreciaci%C3%B3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2025-09-12T23:04:00Z</dcterms:modified>
</cp:coreProperties>
</file>