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69EA70F9" w14:textId="368CB014" w:rsidR="000D5B64" w:rsidRDefault="000D5B64">
      <w:hyperlink r:id="rId4" w:history="1">
        <w:r w:rsidRPr="000D5B64">
          <w:rPr>
            <w:rStyle w:val="Hipervnculo"/>
          </w:rPr>
          <w:t xml:space="preserve">acepción o polisemia - </w:t>
        </w:r>
        <w:proofErr w:type="spellStart"/>
        <w:r w:rsidRPr="000D5B64">
          <w:rPr>
            <w:rStyle w:val="Hipervnculo"/>
          </w:rPr>
          <w:t>Recherche</w:t>
        </w:r>
        <w:proofErr w:type="spellEnd"/>
        <w:r w:rsidRPr="000D5B64">
          <w:rPr>
            <w:rStyle w:val="Hipervnculo"/>
          </w:rPr>
          <w:t xml:space="preserve"> Google</w:t>
        </w:r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D5B64"/>
    <w:rsid w:val="00570E99"/>
    <w:rsid w:val="007344A1"/>
    <w:rsid w:val="009E4A6C"/>
    <w:rsid w:val="00A0704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5B6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5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acepci%C3%B3n+o+polisemia&amp;sca_esv=010046c0285134cd&amp;ei=0I2maIXnIa3M1sQPiJ3ciA0&amp;ved=0ahUKEwiFj67L9pqPAxUtppUCHYgOF9EQ4dUDCBA&amp;uact=5&amp;oq=acepci%C3%B3n+o+polisemia&amp;gs_lp=Egxnd3Mtd2l6LXNlcnAiFWFjZXBjacOzbiBvIHBvbGlzZW1pYTIFECEYoAEyBRAhGJ8FMgUQIRifBTIFECEYnwUyBRAhGJ8FMgUQIRifBTIFECEYnwUyBRAhGJ8FSJsSUPIBWLwPcAB4ApABAJgBmgGgAaMKqgEDNy41uAEDyAEA-AEBmAINoALICsICBBAAGEfCAgcQABiABBgTwgIGEAAYExgewgIGEAAYFhgewgIIEAAYFhgKGB7CAgUQABjvBcICBxAhGKABGArCAgQQIRgVmAMA4gMFEgExIECIBgGQBgiSBwM3LjagB9A5sgcDNi42uAfDCsIHBjAuMTEuMsgHGQ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2025-08-21T11:46:00Z</dcterms:modified>
</cp:coreProperties>
</file>