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BFA7" w14:textId="450DB61D" w:rsidR="00BE78DE" w:rsidRPr="000D5FFD" w:rsidRDefault="00870F1E">
      <w:pPr>
        <w:rPr>
          <w:sz w:val="22"/>
          <w:szCs w:val="22"/>
        </w:rPr>
      </w:pPr>
      <w:bookmarkStart w:id="0" w:name="_Hlk208055374"/>
      <w:r w:rsidRPr="000D5FFD">
        <w:rPr>
          <w:sz w:val="22"/>
          <w:szCs w:val="22"/>
        </w:rPr>
        <w:t>Enfoque de investigación</w:t>
      </w:r>
    </w:p>
    <w:p w14:paraId="5FD59D9D" w14:textId="77777777" w:rsidR="008C7BAA" w:rsidRPr="000D5FFD" w:rsidRDefault="00870F1E" w:rsidP="00870F1E">
      <w:pPr>
        <w:rPr>
          <w:sz w:val="22"/>
          <w:szCs w:val="22"/>
        </w:rPr>
      </w:pPr>
      <w:r w:rsidRPr="000D5FFD">
        <w:rPr>
          <w:sz w:val="22"/>
          <w:szCs w:val="22"/>
        </w:rPr>
        <w:t xml:space="preserve">1. ‘Método de investigación’ (pueden ser o no ‘actividades intelectuales’ según la definición de la investigación en la acepción 2): </w:t>
      </w:r>
      <w:r w:rsidR="00F86A73" w:rsidRPr="000D5FFD">
        <w:rPr>
          <w:sz w:val="22"/>
          <w:szCs w:val="22"/>
        </w:rPr>
        <w:t>considerar definiciones anteriores (en la acepción 1, 2)</w:t>
      </w:r>
      <w:r w:rsidR="008C7BAA" w:rsidRPr="000D5FFD">
        <w:rPr>
          <w:sz w:val="22"/>
          <w:szCs w:val="22"/>
        </w:rPr>
        <w:t xml:space="preserve"> </w:t>
      </w:r>
    </w:p>
    <w:p w14:paraId="2ABB361E" w14:textId="3020BE13" w:rsidR="00DA79C8" w:rsidRPr="000D5FFD" w:rsidRDefault="008C7BAA" w:rsidP="00870F1E">
      <w:pPr>
        <w:rPr>
          <w:sz w:val="22"/>
          <w:szCs w:val="22"/>
        </w:rPr>
      </w:pPr>
      <w:r w:rsidRPr="000D5FFD">
        <w:rPr>
          <w:sz w:val="22"/>
          <w:szCs w:val="22"/>
        </w:rPr>
        <w:t xml:space="preserve">Porque no es lo mismo asignar el término “método” a otro término/oración (Ejemplo: ‘Razonamiento inductivo/Inducción’ </w:t>
      </w:r>
      <w:r w:rsidRPr="000D5FFD">
        <w:rPr>
          <w:sz w:val="22"/>
          <w:szCs w:val="22"/>
          <w:highlight w:val="yellow"/>
        </w:rPr>
        <w:t>NO ES IGUAL A</w:t>
      </w:r>
      <w:r w:rsidRPr="000D5FFD">
        <w:rPr>
          <w:sz w:val="22"/>
          <w:szCs w:val="22"/>
        </w:rPr>
        <w:t xml:space="preserve"> ‘Método inductivo’) aunque si es cierto que en casos como el ejemplo anterior pueden ser sinónimos</w:t>
      </w:r>
      <w:r w:rsidR="00772568" w:rsidRPr="000D5FFD">
        <w:rPr>
          <w:sz w:val="22"/>
          <w:szCs w:val="22"/>
        </w:rPr>
        <w:t xml:space="preserve"> *o equivalencias*</w:t>
      </w:r>
      <w:r w:rsidRPr="000D5FFD">
        <w:rPr>
          <w:sz w:val="22"/>
          <w:szCs w:val="22"/>
        </w:rPr>
        <w:t xml:space="preserve">. </w:t>
      </w:r>
      <w:r w:rsidRPr="000D5FFD">
        <w:rPr>
          <w:color w:val="4EA72E" w:themeColor="accent6"/>
          <w:sz w:val="22"/>
          <w:szCs w:val="22"/>
        </w:rPr>
        <w:t xml:space="preserve">Ambos son cuestiones que se pueden </w:t>
      </w:r>
      <w:r w:rsidR="00105FB4" w:rsidRPr="000D5FFD">
        <w:rPr>
          <w:color w:val="4EA72E" w:themeColor="accent6"/>
          <w:sz w:val="22"/>
          <w:szCs w:val="22"/>
        </w:rPr>
        <w:t>desarrollar</w:t>
      </w:r>
      <w:r w:rsidR="0077378A" w:rsidRPr="000D5FFD">
        <w:rPr>
          <w:color w:val="4EA72E" w:themeColor="accent6"/>
          <w:sz w:val="22"/>
          <w:szCs w:val="22"/>
        </w:rPr>
        <w:t>,</w:t>
      </w:r>
      <w:r w:rsidR="00772568" w:rsidRPr="000D5FFD">
        <w:rPr>
          <w:color w:val="4EA72E" w:themeColor="accent6"/>
          <w:sz w:val="22"/>
          <w:szCs w:val="22"/>
        </w:rPr>
        <w:t xml:space="preserve"> pueden sufrir variaciones/definiciones según el enfoque/disciplina o tipo de investigación/metodología de investigación</w:t>
      </w:r>
      <w:r w:rsidR="0077378A" w:rsidRPr="000D5FFD">
        <w:rPr>
          <w:color w:val="4EA72E" w:themeColor="accent6"/>
          <w:sz w:val="22"/>
          <w:szCs w:val="22"/>
        </w:rPr>
        <w:t xml:space="preserve"> y sistematizar</w:t>
      </w:r>
      <w:r w:rsidR="00105FB4" w:rsidRPr="000D5FFD">
        <w:rPr>
          <w:sz w:val="22"/>
          <w:szCs w:val="22"/>
        </w:rPr>
        <w:t>,</w:t>
      </w:r>
      <w:r w:rsidRPr="000D5FFD">
        <w:rPr>
          <w:sz w:val="22"/>
          <w:szCs w:val="22"/>
        </w:rPr>
        <w:t xml:space="preserve"> pero la distinci</w:t>
      </w:r>
      <w:r w:rsidR="00F0336B" w:rsidRPr="000D5FFD">
        <w:rPr>
          <w:sz w:val="22"/>
          <w:szCs w:val="22"/>
        </w:rPr>
        <w:t>ón:</w:t>
      </w:r>
      <w:r w:rsidRPr="000D5FFD">
        <w:rPr>
          <w:sz w:val="22"/>
          <w:szCs w:val="22"/>
        </w:rPr>
        <w:t xml:space="preserve"> uno no incluye un proceso o es muy general mientras que el otro (método) </w:t>
      </w:r>
      <w:r w:rsidR="0077378A" w:rsidRPr="000D5FFD">
        <w:rPr>
          <w:sz w:val="22"/>
          <w:szCs w:val="22"/>
        </w:rPr>
        <w:t>contiene un modo de hacer o dentro de sí tener más “modos”.</w:t>
      </w:r>
    </w:p>
    <w:p w14:paraId="78A68C56" w14:textId="2C5A1075" w:rsidR="0077378A" w:rsidRPr="000D5FFD" w:rsidRDefault="0077378A" w:rsidP="00870F1E">
      <w:pPr>
        <w:rPr>
          <w:sz w:val="22"/>
          <w:szCs w:val="22"/>
        </w:rPr>
      </w:pPr>
      <w:r w:rsidRPr="000D5FFD">
        <w:rPr>
          <w:sz w:val="22"/>
          <w:szCs w:val="22"/>
        </w:rPr>
        <w:t xml:space="preserve">Nota: La distinción entre lo que consideramos un “método de investigación” </w:t>
      </w:r>
      <w:r w:rsidR="00405685" w:rsidRPr="000D5FFD">
        <w:rPr>
          <w:sz w:val="22"/>
          <w:szCs w:val="22"/>
        </w:rPr>
        <w:t>a un término que aparentemente no lo es, es ambigua y en muchos casos por no decir todos solamente basta con utilizar al término a secas, siendo dicha distinción más como una denominación opcional.</w:t>
      </w:r>
      <w:r w:rsidR="00F05584">
        <w:rPr>
          <w:sz w:val="22"/>
          <w:szCs w:val="22"/>
        </w:rPr>
        <w:t xml:space="preserve"> </w:t>
      </w:r>
      <w:bookmarkStart w:id="1" w:name="_Hlk208060738"/>
      <w:r w:rsidR="00F05584">
        <w:rPr>
          <w:sz w:val="22"/>
          <w:szCs w:val="22"/>
        </w:rPr>
        <w:t>Además, un método puede contener a otro (parecido a los conjuntos).</w:t>
      </w:r>
      <w:bookmarkEnd w:id="1"/>
    </w:p>
    <w:p w14:paraId="1EA347A7" w14:textId="65207F29" w:rsidR="00870F1E" w:rsidRPr="000D5FFD" w:rsidRDefault="00F0336B" w:rsidP="00870F1E">
      <w:pPr>
        <w:rPr>
          <w:sz w:val="22"/>
          <w:szCs w:val="22"/>
        </w:rPr>
      </w:pPr>
      <w:r w:rsidRPr="000D5FFD">
        <w:rPr>
          <w:sz w:val="22"/>
          <w:szCs w:val="22"/>
        </w:rPr>
        <w:br/>
        <w:t>(sinónimo con capacidad(es) intelectual(es)-actividad(es) intelectual(es)</w:t>
      </w:r>
      <w:r w:rsidR="002B2EF8" w:rsidRPr="000D5FFD">
        <w:rPr>
          <w:sz w:val="22"/>
          <w:szCs w:val="22"/>
        </w:rPr>
        <w:t>; estos pueden ser tanto experimentales como teóricos</w:t>
      </w:r>
      <w:r w:rsidRPr="000D5FFD">
        <w:rPr>
          <w:sz w:val="22"/>
          <w:szCs w:val="22"/>
        </w:rPr>
        <w:t>)</w:t>
      </w:r>
      <w:bookmarkEnd w:id="0"/>
    </w:p>
    <w:sectPr w:rsidR="00870F1E" w:rsidRPr="000D5FFD" w:rsidSect="00870F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62C9B"/>
    <w:multiLevelType w:val="hybridMultilevel"/>
    <w:tmpl w:val="83DCEF6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56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8DE"/>
    <w:rsid w:val="000D5FFD"/>
    <w:rsid w:val="000F560A"/>
    <w:rsid w:val="00105FB4"/>
    <w:rsid w:val="00245E25"/>
    <w:rsid w:val="002B2EF8"/>
    <w:rsid w:val="00405685"/>
    <w:rsid w:val="006B38E5"/>
    <w:rsid w:val="00772568"/>
    <w:rsid w:val="0077378A"/>
    <w:rsid w:val="008219B9"/>
    <w:rsid w:val="00870F1E"/>
    <w:rsid w:val="008C7BAA"/>
    <w:rsid w:val="00BE78DE"/>
    <w:rsid w:val="00DA79C8"/>
    <w:rsid w:val="00F0336B"/>
    <w:rsid w:val="00F05584"/>
    <w:rsid w:val="00F8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456405"/>
  <w15:chartTrackingRefBased/>
  <w15:docId w15:val="{4DF04836-FA82-4A24-90C7-8F10F03C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7</cp:revision>
  <dcterms:created xsi:type="dcterms:W3CDTF">2025-09-05T18:39:00Z</dcterms:created>
  <dcterms:modified xsi:type="dcterms:W3CDTF">2025-09-06T19:19:00Z</dcterms:modified>
</cp:coreProperties>
</file>