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A010" w14:textId="690EC4FB" w:rsidR="00823241" w:rsidRDefault="00871EF1">
      <w:r>
        <w:t>1: Recurso</w:t>
      </w:r>
    </w:p>
    <w:p w14:paraId="6BC8A54D" w14:textId="5ED23986" w:rsidR="00A6383F" w:rsidRDefault="00A6383F">
      <w:r>
        <w:t>2: Relación</w:t>
      </w:r>
    </w:p>
    <w:sectPr w:rsidR="00A6383F" w:rsidSect="00871E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41"/>
    <w:rsid w:val="006B38E5"/>
    <w:rsid w:val="00811D0B"/>
    <w:rsid w:val="00823241"/>
    <w:rsid w:val="00871EF1"/>
    <w:rsid w:val="00A6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3FD8A"/>
  <w15:chartTrackingRefBased/>
  <w15:docId w15:val="{A7CDEC2B-62E3-4083-A5C2-83DB3D6F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2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2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2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2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2025-09-07T01:06:00Z</dcterms:created>
  <dcterms:modified xsi:type="dcterms:W3CDTF">2025-10-02T13:25:00Z</dcterms:modified>
</cp:coreProperties>
</file>