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F5BC5" w14:textId="44FCFA39" w:rsidR="00B048CC" w:rsidRDefault="005C36AC">
      <w:r>
        <w:t>Enfoque literario forma escrita</w:t>
      </w:r>
    </w:p>
    <w:p w14:paraId="156159FB" w14:textId="77FDF191" w:rsidR="005C36AC" w:rsidRDefault="005C36AC">
      <w:r>
        <w:t>1. Escrito de mano del autor, autógrafo.</w:t>
      </w:r>
    </w:p>
    <w:p w14:paraId="1EC893B6" w14:textId="011B5401" w:rsidR="005C36AC" w:rsidRDefault="005C36AC">
      <w:r>
        <w:t>2. Dicho de un testamento o de una memoria testamentaria: De puño y letra del testador</w:t>
      </w:r>
    </w:p>
    <w:sectPr w:rsidR="005C36AC" w:rsidSect="005C36A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7C79"/>
    <w:rsid w:val="002F7C79"/>
    <w:rsid w:val="004B4C26"/>
    <w:rsid w:val="005C36AC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68199"/>
  <w15:chartTrackingRefBased/>
  <w15:docId w15:val="{54BA6575-F3AE-46AD-A3CD-2296084B4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7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7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7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7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7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7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7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7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7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7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7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7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7C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7C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7C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7C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7C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7C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7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7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7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7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7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7C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7C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7C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7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7C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7C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136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2025-08-28T04:03:00Z</dcterms:created>
  <dcterms:modified xsi:type="dcterms:W3CDTF">2025-08-28T04:03:00Z</dcterms:modified>
</cp:coreProperties>
</file>