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4444DCF" w:rsidR="009E4A6C" w:rsidRDefault="009E4A6C">
      <w:r>
        <w:t>Materiales</w:t>
      </w:r>
      <w:r w:rsidR="001E39C3">
        <w:t xml:space="preserve"> </w:t>
      </w:r>
      <w:hyperlink r:id="rId4" w:history="1">
        <w:r w:rsidR="00A435F3" w:rsidRPr="00A435F3">
          <w:rPr>
            <w:rStyle w:val="Hipervnculo"/>
          </w:rPr>
          <w:t>ológrafo, ológrafa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707F76"/>
    <w:rsid w:val="009E4A6C"/>
    <w:rsid w:val="00A07049"/>
    <w:rsid w:val="00A435F3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ol%C3%B3graf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2025-08-28T04:02:00Z</dcterms:modified>
</cp:coreProperties>
</file>