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34E9" w14:textId="677EB53E" w:rsidR="00536BBA" w:rsidRDefault="00984371">
      <w:r>
        <w:t>Enfoque general</w:t>
      </w:r>
    </w:p>
    <w:p w14:paraId="1735D475" w14:textId="731D8B09" w:rsidR="00984371" w:rsidRDefault="00984371" w:rsidP="00984371">
      <w:r>
        <w:t>1. Traducido literalmente al inglés como ‘prosodic’. Es el estudio de los elementos del habla que incluye entonación, estrés, ritmo y sonoridad que ocurren simultáneamente en segmentos fonéticos individuales</w:t>
      </w:r>
    </w:p>
    <w:sectPr w:rsidR="0098437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B1B3F"/>
    <w:multiLevelType w:val="hybridMultilevel"/>
    <w:tmpl w:val="BB4841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2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D3"/>
    <w:rsid w:val="001168ED"/>
    <w:rsid w:val="00536BBA"/>
    <w:rsid w:val="00811D0B"/>
    <w:rsid w:val="009033D7"/>
    <w:rsid w:val="00984371"/>
    <w:rsid w:val="00E7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AEED1"/>
  <w15:chartTrackingRefBased/>
  <w15:docId w15:val="{51CFAAE0-C5D9-4AD8-AE61-75CEEB04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A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A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A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A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2025-10-02T22:27:00Z</dcterms:created>
  <dcterms:modified xsi:type="dcterms:W3CDTF">2025-10-02T22:29:00Z</dcterms:modified>
</cp:coreProperties>
</file>