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BD393" w14:textId="7067FC74" w:rsidR="00B048CC" w:rsidRDefault="00623B17">
      <w:r>
        <w:t>1 = Resolves &gt; Resuelve</w:t>
      </w:r>
    </w:p>
    <w:sectPr w:rsidR="00B048CC" w:rsidSect="00623B1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3985"/>
    <w:rsid w:val="00623B17"/>
    <w:rsid w:val="008F3985"/>
    <w:rsid w:val="00AA43E3"/>
    <w:rsid w:val="00B048C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066C"/>
  <w15:chartTrackingRefBased/>
  <w15:docId w15:val="{B16EE5FD-7415-4663-BB1E-874957D7B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3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3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3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3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3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3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3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3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3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3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3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3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39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39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39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39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39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39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3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3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3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3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3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39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39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39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3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39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3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2025-08-21T14:00:00Z</dcterms:created>
  <dcterms:modified xsi:type="dcterms:W3CDTF">2025-08-21T14:00:00Z</dcterms:modified>
</cp:coreProperties>
</file>