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8B562" w14:textId="26F2194A" w:rsidR="00B048CC" w:rsidRDefault="00E35A53">
      <w:r>
        <w:t>Con respecto a los ‘objetos’:</w:t>
      </w:r>
    </w:p>
    <w:p w14:paraId="776742FD" w14:textId="77777777" w:rsidR="00E35A53" w:rsidRDefault="00E35A53"/>
    <w:p w14:paraId="4480A536" w14:textId="27F99AF3" w:rsidR="00E35A53" w:rsidRDefault="00E35A53">
      <w:r>
        <w:t>Los objetos en sí son o carpeta o documentos en ‘</w:t>
      </w:r>
      <w:proofErr w:type="spellStart"/>
      <w:r>
        <w:t>pp</w:t>
      </w:r>
      <w:proofErr w:type="spellEnd"/>
      <w:r>
        <w:t xml:space="preserve">’ que forman parte del esquema de la parte teórica del ME. Tenemos en parte 2 tipos de objetos (pueden ser abstractos o concretos): </w:t>
      </w:r>
      <w:proofErr w:type="spellStart"/>
      <w:r>
        <w:t>Obj</w:t>
      </w:r>
      <w:proofErr w:type="spellEnd"/>
      <w:r>
        <w:t xml:space="preserve"> aplicados y </w:t>
      </w:r>
      <w:proofErr w:type="spellStart"/>
      <w:r>
        <w:t>obj</w:t>
      </w:r>
      <w:proofErr w:type="spellEnd"/>
      <w:r>
        <w:t xml:space="preserve"> en paralelo.</w:t>
      </w:r>
    </w:p>
    <w:p w14:paraId="598A67CA" w14:textId="77777777" w:rsidR="00E35A53" w:rsidRDefault="00E35A53"/>
    <w:p w14:paraId="34B0A2A6" w14:textId="2F290523" w:rsidR="00E35A53" w:rsidRDefault="00E35A53">
      <w:r>
        <w:t>Los objetos aplicados son los que se manifiestan de forma concreta (visible) en ‘</w:t>
      </w:r>
      <w:proofErr w:type="spellStart"/>
      <w:r>
        <w:t>pp</w:t>
      </w:r>
      <w:proofErr w:type="spellEnd"/>
      <w:r>
        <w:t>’ (</w:t>
      </w:r>
      <w:proofErr w:type="spellStart"/>
      <w:r>
        <w:t>Ej</w:t>
      </w:r>
      <w:proofErr w:type="spellEnd"/>
      <w:r>
        <w:t>: ‘</w:t>
      </w:r>
      <w:proofErr w:type="spellStart"/>
      <w:r>
        <w:t>adm_temarios</w:t>
      </w:r>
      <w:proofErr w:type="spellEnd"/>
      <w:r>
        <w:t>’)</w:t>
      </w:r>
    </w:p>
    <w:p w14:paraId="267EF40F" w14:textId="07483735" w:rsidR="00E35A53" w:rsidRDefault="00E35A53">
      <w:r>
        <w:t>Los “ en paralelo se manifiestan de forma abstracta en los mismos objetos aplicados. (</w:t>
      </w:r>
      <w:proofErr w:type="spellStart"/>
      <w:r>
        <w:t>Ej</w:t>
      </w:r>
      <w:proofErr w:type="spellEnd"/>
      <w:r>
        <w:t>: Serie de instrucciones).</w:t>
      </w:r>
    </w:p>
    <w:sectPr w:rsidR="00E35A53" w:rsidSect="00E35A5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67E7"/>
    <w:rsid w:val="00995321"/>
    <w:rsid w:val="00AA43E3"/>
    <w:rsid w:val="00B048CC"/>
    <w:rsid w:val="00B267E7"/>
    <w:rsid w:val="00E35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CD00C"/>
  <w15:chartTrackingRefBased/>
  <w15:docId w15:val="{66A5CBE0-3CB4-4EE6-AC96-E084CBE96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6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6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6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6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6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6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6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6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6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6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6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6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67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67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67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67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67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67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6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6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6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6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6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67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67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67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6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67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6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72</Words>
  <Characters>397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2025-07-03T18:18:00Z</dcterms:created>
  <dcterms:modified xsi:type="dcterms:W3CDTF">2025-07-03T18:22:00Z</dcterms:modified>
</cp:coreProperties>
</file>