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6B816" w14:textId="7E99924C" w:rsidR="00B048CC" w:rsidRDefault="00380A8F">
      <w:r>
        <w:t xml:space="preserve">3. Versus: Cabe aclarar que tiene una relación estrecha con el elemento 1 (versos) puesto que de eso se trata </w:t>
      </w:r>
      <w:r w:rsidRPr="00380A8F">
        <w:rPr>
          <w:highlight w:val="yellow"/>
        </w:rPr>
        <w:t>las unidades de versus</w:t>
      </w:r>
      <w:r>
        <w:t xml:space="preserve"> en cuestión, comparación entre 2 personajes </w:t>
      </w:r>
      <w:proofErr w:type="gramStart"/>
      <w:r>
        <w:t>del mismo</w:t>
      </w:r>
      <w:proofErr w:type="gramEnd"/>
      <w:r>
        <w:t xml:space="preserve"> o de diferentes versos (Aunque esta misma unidad puede variar)</w:t>
      </w:r>
      <w:r w:rsidR="00E211D7">
        <w:t>. En sí, se les puede considerar las unidades de versus como debates de igual forma.</w:t>
      </w:r>
    </w:p>
    <w:p w14:paraId="067DE8D0" w14:textId="32636E13" w:rsidR="008B5D92" w:rsidRDefault="008B5D92">
      <w:r w:rsidRPr="008B5D92">
        <w:rPr>
          <w:b/>
          <w:bCs/>
        </w:rPr>
        <w:t>Aunque el concepto de debates en sí no se cierra solamente en versus</w:t>
      </w:r>
      <w:r>
        <w:t>.</w:t>
      </w:r>
    </w:p>
    <w:sectPr w:rsidR="008B5D92" w:rsidSect="00380A8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076F5"/>
    <w:rsid w:val="00380A8F"/>
    <w:rsid w:val="007A3AF8"/>
    <w:rsid w:val="008B5D92"/>
    <w:rsid w:val="00AA43E3"/>
    <w:rsid w:val="00B048CC"/>
    <w:rsid w:val="00C076F5"/>
    <w:rsid w:val="00E21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57DAF"/>
  <w15:chartTrackingRefBased/>
  <w15:docId w15:val="{3CCA3855-67EF-487D-B11F-6C7286C1D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07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07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76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7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76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7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7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7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7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76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76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76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76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76F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76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76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76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76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7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7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7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7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7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76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76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76F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76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76F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76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62</Words>
  <Characters>342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4</cp:revision>
  <dcterms:created xsi:type="dcterms:W3CDTF">2025-06-13T17:41:00Z</dcterms:created>
  <dcterms:modified xsi:type="dcterms:W3CDTF">2025-06-13T21:31:00Z</dcterms:modified>
</cp:coreProperties>
</file>