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FECC" w14:textId="4CFBD40D" w:rsidR="00B048CC" w:rsidRDefault="00D41B97">
      <w:r>
        <w:t>1. Objetos de estudio</w:t>
      </w:r>
    </w:p>
    <w:sectPr w:rsidR="00B048CC" w:rsidSect="00D41B9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00C2"/>
    <w:rsid w:val="007A3AF8"/>
    <w:rsid w:val="00AA43E3"/>
    <w:rsid w:val="00B048CC"/>
    <w:rsid w:val="00D41B97"/>
    <w:rsid w:val="00DB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E628"/>
  <w15:chartTrackingRefBased/>
  <w15:docId w15:val="{A1A94763-01A2-4281-B1B7-F26A860F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0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0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0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0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0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0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0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0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0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0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2025-06-13T17:36:00Z</dcterms:created>
  <dcterms:modified xsi:type="dcterms:W3CDTF">2025-06-13T17:36:00Z</dcterms:modified>
</cp:coreProperties>
</file>