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FC9" w14:textId="18793D56" w:rsidR="00D571A7" w:rsidRDefault="00D571A7" w:rsidP="00D571A7">
      <w:r>
        <w:t>0: Significado-interpretación del objeto y sus relativos</w:t>
      </w:r>
    </w:p>
    <w:p w14:paraId="7C1FC571" w14:textId="484EB970" w:rsidR="00D571A7" w:rsidRDefault="00D571A7" w:rsidP="00D571A7">
      <w:r>
        <w:t>1: Organización-pre ejecución</w:t>
      </w:r>
    </w:p>
    <w:p w14:paraId="721E7478" w14:textId="77777777" w:rsidR="00B048CC" w:rsidRDefault="00B048CC"/>
    <w:sectPr w:rsidR="00B048CC" w:rsidSect="00D571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02A"/>
    <w:rsid w:val="0066302A"/>
    <w:rsid w:val="007A3AF8"/>
    <w:rsid w:val="00AA43E3"/>
    <w:rsid w:val="00B048CC"/>
    <w:rsid w:val="00D5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B157"/>
  <w15:chartTrackingRefBased/>
  <w15:docId w15:val="{A8170237-B609-4D26-8778-BFC39F0D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0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0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0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2025-06-12T13:47:00Z</dcterms:created>
  <dcterms:modified xsi:type="dcterms:W3CDTF">2025-06-12T13:50:00Z</dcterms:modified>
</cp:coreProperties>
</file>