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21920239" w14:textId="61556DCB" w:rsidR="00DE0597" w:rsidRDefault="00DE0597">
      <w:r>
        <w:t>Proporcionalidad</w:t>
      </w:r>
    </w:p>
    <w:p w14:paraId="3B3F7D24" w14:textId="1C5021FB" w:rsidR="00DE0597" w:rsidRDefault="00DE0597">
      <w:r>
        <w:t>Magnitudes: Magnitudes directas, magnitudes indirectas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F052E"/>
    <w:rsid w:val="00570E99"/>
    <w:rsid w:val="00797504"/>
    <w:rsid w:val="008702AD"/>
    <w:rsid w:val="00883E8E"/>
    <w:rsid w:val="00AA43E3"/>
    <w:rsid w:val="00B048CC"/>
    <w:rsid w:val="00BA5874"/>
    <w:rsid w:val="00DE0597"/>
    <w:rsid w:val="00EF4313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53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7</cp:revision>
  <dcterms:created xsi:type="dcterms:W3CDTF">2025-08-16T16:03:00Z</dcterms:created>
  <dcterms:modified xsi:type="dcterms:W3CDTF">2025-10-17T06:40:00Z</dcterms:modified>
</cp:coreProperties>
</file>