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187E4E57" w14:textId="02F714E4" w:rsidR="004271BA" w:rsidRDefault="004271BA">
      <w:r>
        <w:t>Reflexión, traslación, rotación</w:t>
      </w:r>
    </w:p>
    <w:p w14:paraId="1ABBD1AB" w14:textId="4311A452" w:rsidR="004271BA" w:rsidRDefault="004271BA">
      <w:proofErr w:type="gramStart"/>
      <w:r>
        <w:t>Axiomática material</w:t>
      </w:r>
      <w:proofErr w:type="gramEnd"/>
      <w:r>
        <w:t xml:space="preserve"> (mundo exterior) en oposición a la axiomática formal/sistema axiomático formal</w:t>
      </w:r>
    </w:p>
    <w:p w14:paraId="378382E3" w14:textId="21B455E1" w:rsidR="004271BA" w:rsidRDefault="004271BA">
      <w:r>
        <w:t xml:space="preserve">Segmentos congruentes </w:t>
      </w:r>
    </w:p>
    <w:p w14:paraId="63F7C278" w14:textId="69C55CDD" w:rsidR="004271BA" w:rsidRDefault="004271BA">
      <w:r>
        <w:t>Axioma de la construcción de un segmento (la posibilidad de construir o transportar un segmento)</w:t>
      </w:r>
    </w:p>
    <w:p w14:paraId="3621E702" w14:textId="537A6D1B" w:rsidR="004271BA" w:rsidRDefault="004271BA">
      <w:r>
        <w:t>Ángulos congruentes</w:t>
      </w:r>
    </w:p>
    <w:p w14:paraId="3277FCA2" w14:textId="756FC405" w:rsidR="004271BA" w:rsidRDefault="004271BA">
      <w:r>
        <w:t>Axioma de la construcción de un ángulo (posibilidad de construir un ángulo)</w:t>
      </w:r>
    </w:p>
    <w:p w14:paraId="6EFE2A2E" w14:textId="56BCC5ED" w:rsidR="004271BA" w:rsidRDefault="004271BA">
      <w:r>
        <w:t>No existe axioma para definir la construcción de un triángulo (no hay una medida)</w:t>
      </w:r>
    </w:p>
    <w:p w14:paraId="1DA54E70" w14:textId="55E03317" w:rsidR="004271BA" w:rsidRDefault="004271BA">
      <w:r>
        <w:t>Congruencia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lastRenderedPageBreak/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271BA"/>
    <w:rsid w:val="004F052E"/>
    <w:rsid w:val="00570E99"/>
    <w:rsid w:val="00797504"/>
    <w:rsid w:val="00883E8E"/>
    <w:rsid w:val="008A2AAC"/>
    <w:rsid w:val="00AA43E3"/>
    <w:rsid w:val="00B048CC"/>
    <w:rsid w:val="00BA5874"/>
    <w:rsid w:val="00EF431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2025-10-23T09:20:00Z</dcterms:modified>
</cp:coreProperties>
</file>