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9EB9" w14:textId="69D9A309" w:rsidR="001E4564" w:rsidRDefault="00FF46AD">
      <w:r>
        <w:t>1nocpre: Nociones preliminares (Objeto de estudio)</w:t>
      </w:r>
    </w:p>
    <w:p w14:paraId="6C353CF6" w14:textId="6E361008" w:rsidR="00A60B73" w:rsidRDefault="00A60B73">
      <w:r>
        <w:t>2an: ángulos</w:t>
      </w:r>
    </w:p>
    <w:p w14:paraId="68F7C9FE" w14:textId="5750AF5C" w:rsidR="00A60B73" w:rsidRDefault="00A60B73">
      <w:r>
        <w:t xml:space="preserve">3t: </w:t>
      </w:r>
      <w:r w:rsidR="005231E7">
        <w:t>Triángulos</w:t>
      </w:r>
      <w:r w:rsidR="00581D61">
        <w:t xml:space="preserve"> y líneas notables</w:t>
      </w:r>
      <w:r w:rsidR="00F82E93">
        <w:t xml:space="preserve"> + Congruencia (y congruencia de triángulos) con aplicaciones en la congruencia (al menos en triángulos rectilíneos)</w:t>
      </w:r>
    </w:p>
    <w:p w14:paraId="157DC16D" w14:textId="4D645222" w:rsidR="005231E7" w:rsidRDefault="005231E7"/>
    <w:sectPr w:rsidR="005231E7" w:rsidSect="00FF46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64"/>
    <w:rsid w:val="00067A0A"/>
    <w:rsid w:val="001E4564"/>
    <w:rsid w:val="005231E7"/>
    <w:rsid w:val="00581D61"/>
    <w:rsid w:val="00A354D4"/>
    <w:rsid w:val="00A60B73"/>
    <w:rsid w:val="00D30253"/>
    <w:rsid w:val="00D60676"/>
    <w:rsid w:val="00EF4313"/>
    <w:rsid w:val="00F82E93"/>
    <w:rsid w:val="00FF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1D66B6"/>
  <w15:chartTrackingRefBased/>
  <w15:docId w15:val="{BC344369-1E64-4621-8F3A-FAC7782B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7</cp:revision>
  <dcterms:created xsi:type="dcterms:W3CDTF">2025-09-02T22:56:00Z</dcterms:created>
  <dcterms:modified xsi:type="dcterms:W3CDTF">2025-11-01T21:32:00Z</dcterms:modified>
</cp:coreProperties>
</file>