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172E" w14:textId="49B0C242" w:rsidR="00536BBA" w:rsidRDefault="00A6053C">
      <w:r>
        <w:t>1: Supeditación</w:t>
      </w:r>
    </w:p>
    <w:p w14:paraId="69FB100E" w14:textId="499F1A8C" w:rsidR="00A6053C" w:rsidRDefault="00A6053C">
      <w:r>
        <w:t>2: Supeditar</w:t>
      </w:r>
    </w:p>
    <w:sectPr w:rsidR="00A6053C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45"/>
    <w:rsid w:val="001168ED"/>
    <w:rsid w:val="00536BBA"/>
    <w:rsid w:val="007D38C8"/>
    <w:rsid w:val="009033D7"/>
    <w:rsid w:val="00A6053C"/>
    <w:rsid w:val="00F6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9EA8BD"/>
  <w15:chartTrackingRefBased/>
  <w15:docId w15:val="{1F752BC2-90DC-45D6-A480-8290D34E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8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8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8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8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8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8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8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2025-09-26T22:12:00Z</dcterms:created>
  <dcterms:modified xsi:type="dcterms:W3CDTF">2025-09-26T22:13:00Z</dcterms:modified>
</cp:coreProperties>
</file>