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81ABA" w14:textId="2CA5ED0B" w:rsidR="00B048CC" w:rsidRDefault="0042013B">
      <w:r>
        <w:t>Enfoque general</w:t>
      </w:r>
    </w:p>
    <w:p w14:paraId="72835559" w14:textId="7F6F7D0F" w:rsidR="0042013B" w:rsidRDefault="0042013B">
      <w:r>
        <w:t>1. Acción y efecto de afirmar o afirmarse (en el lenguaje coloquial también se puede referir a una declaración o un hecho que no genera discusión)</w:t>
      </w:r>
    </w:p>
    <w:sectPr w:rsidR="0042013B" w:rsidSect="0042013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3B03"/>
    <w:rsid w:val="0042013B"/>
    <w:rsid w:val="008338E2"/>
    <w:rsid w:val="00AA43E3"/>
    <w:rsid w:val="00B048CC"/>
    <w:rsid w:val="00F5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71D81"/>
  <w15:chartTrackingRefBased/>
  <w15:docId w15:val="{6A95433F-1799-4911-AD51-D4063F0FC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3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3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3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3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3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3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3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3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3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3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3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3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3B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3B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3B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3B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3B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3B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3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3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3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3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3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3B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3B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3B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3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3B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3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138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2025-08-29T16:34:00Z</dcterms:created>
  <dcterms:modified xsi:type="dcterms:W3CDTF">2025-08-29T16:35:00Z</dcterms:modified>
</cp:coreProperties>
</file>