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256A0871" w:rsidR="009E4A6C" w:rsidRDefault="009E4A6C">
      <w:r>
        <w:t>Materiales</w:t>
      </w:r>
      <w:r w:rsidR="001E39C3">
        <w:t xml:space="preserve"> </w:t>
      </w:r>
      <w:hyperlink r:id="rId4" w:history="1">
        <w:r w:rsidR="00A17598" w:rsidRPr="00A17598">
          <w:rPr>
            <w:rStyle w:val="Hipervnculo"/>
          </w:rPr>
          <w:t>capacidad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570E99"/>
    <w:rsid w:val="005B0B3F"/>
    <w:rsid w:val="006B38E5"/>
    <w:rsid w:val="00707F76"/>
    <w:rsid w:val="009E4A6C"/>
    <w:rsid w:val="00A07049"/>
    <w:rsid w:val="00A17598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capacidad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119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10</cp:revision>
  <dcterms:created xsi:type="dcterms:W3CDTF">2025-08-17T20:49:00Z</dcterms:created>
  <dcterms:modified xsi:type="dcterms:W3CDTF">2025-09-07T23:16:00Z</dcterms:modified>
</cp:coreProperties>
</file>