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8F3A" w14:textId="05C1C8E9" w:rsidR="00B048CC" w:rsidRDefault="0022098C">
      <w:r>
        <w:t>Enfoque científico/general</w:t>
      </w:r>
    </w:p>
    <w:p w14:paraId="5C85AF13" w14:textId="4F04D447" w:rsidR="0022098C" w:rsidRDefault="0022098C">
      <w:r>
        <w:t xml:space="preserve">Se entiende como el juicio que se forma (moral, ético o matemático) de algo por indicios u observaciones. Es sinónimo con hipótesis y ambos tienen </w:t>
      </w:r>
      <w:r w:rsidR="00CD4FB0" w:rsidRPr="00CD4FB0">
        <w:rPr>
          <w:highlight w:val="yellow"/>
        </w:rPr>
        <w:t>la necesidad</w:t>
      </w:r>
      <w:r w:rsidR="00CD4FB0">
        <w:t xml:space="preserve"> de</w:t>
      </w:r>
      <w:r>
        <w:t xml:space="preserve"> ser </w:t>
      </w:r>
      <w:r w:rsidR="00CD4FB0">
        <w:t>com</w:t>
      </w:r>
      <w:r>
        <w:t xml:space="preserve">probados/no puede ser verdaderos por </w:t>
      </w:r>
      <w:proofErr w:type="spellStart"/>
      <w:r>
        <w:t>si</w:t>
      </w:r>
      <w:proofErr w:type="spellEnd"/>
      <w:r>
        <w:t xml:space="preserve"> mismos (a diferencia de los axiomas)</w:t>
      </w:r>
    </w:p>
    <w:sectPr w:rsidR="0022098C" w:rsidSect="0022098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3330"/>
    <w:rsid w:val="0022098C"/>
    <w:rsid w:val="006C3330"/>
    <w:rsid w:val="00A722D0"/>
    <w:rsid w:val="00AA43E3"/>
    <w:rsid w:val="00B048CC"/>
    <w:rsid w:val="00CD4FB0"/>
    <w:rsid w:val="00E1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842BA"/>
  <w15:chartTrackingRefBased/>
  <w15:docId w15:val="{DCBB747B-3BF8-490B-8187-7B61458F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3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3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3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3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3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3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3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3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3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3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3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3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33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33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33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33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33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33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3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3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3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3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3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33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33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33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3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33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3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2025-08-22T21:28:00Z</dcterms:created>
  <dcterms:modified xsi:type="dcterms:W3CDTF">2025-08-29T04:03:00Z</dcterms:modified>
</cp:coreProperties>
</file>