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532DDA2A" w:rsidR="009E4A6C" w:rsidRDefault="009E4A6C">
      <w:r>
        <w:t>Materiales</w:t>
      </w:r>
      <w:r w:rsidR="001E39C3">
        <w:t xml:space="preserve"> </w:t>
      </w:r>
      <w:hyperlink r:id="rId4" w:history="1">
        <w:r w:rsidR="005A457C" w:rsidRPr="005A457C">
          <w:rPr>
            <w:rStyle w:val="Hipervnculo"/>
          </w:rPr>
          <w:t>disponer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A457C"/>
    <w:rsid w:val="005B0B3F"/>
    <w:rsid w:val="006B38E5"/>
    <w:rsid w:val="00707F76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dispone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117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2025-09-07T23:41:00Z</dcterms:modified>
</cp:coreProperties>
</file>