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2EA9" w14:textId="34F4F544" w:rsidR="00A854BC" w:rsidRDefault="000F1211">
      <w:r>
        <w:t>Enfoque científico general</w:t>
      </w:r>
    </w:p>
    <w:p w14:paraId="12F8AA4A" w14:textId="0C6E84A7" w:rsidR="000F1211" w:rsidRDefault="000F1211">
      <w:r>
        <w:t>1. Conjunto de ideas propias de una persona, de una colectividad o de una época</w:t>
      </w:r>
    </w:p>
    <w:p w14:paraId="6682DFC9" w14:textId="552DDEBC" w:rsidR="000F1211" w:rsidRDefault="000F1211">
      <w:r>
        <w:t>2. ‘Pensamiento científico’</w:t>
      </w:r>
      <w:r w:rsidR="007A143F">
        <w:t>:</w:t>
      </w:r>
      <w:r w:rsidR="005A5FF4">
        <w:t xml:space="preserve"> Sinónimo o equivalencia literal a ‘método científico’, al menos de esa forma parece en el material 1 pero, se abre la posibilidad a una variación (una evidente, es más como un enfoque que como un método)</w:t>
      </w:r>
    </w:p>
    <w:sectPr w:rsidR="000F1211" w:rsidSect="000F12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BC"/>
    <w:rsid w:val="000F1211"/>
    <w:rsid w:val="005A5FF4"/>
    <w:rsid w:val="006B38E5"/>
    <w:rsid w:val="007A143F"/>
    <w:rsid w:val="00956327"/>
    <w:rsid w:val="00A354D4"/>
    <w:rsid w:val="00A8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4B3DA"/>
  <w15:chartTrackingRefBased/>
  <w15:docId w15:val="{0463AD2A-1C0B-403D-A740-39CC0041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2025-09-03T23:19:00Z</dcterms:created>
  <dcterms:modified xsi:type="dcterms:W3CDTF">2025-09-05T23:35:00Z</dcterms:modified>
</cp:coreProperties>
</file>