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9A4A" w14:textId="08A75F04" w:rsidR="009A0B8D" w:rsidRDefault="006C2CA0">
      <w:r>
        <w:t>Enfoque general</w:t>
      </w:r>
    </w:p>
    <w:p w14:paraId="2444615F" w14:textId="05BDF661" w:rsidR="006C2CA0" w:rsidRDefault="006C2CA0">
      <w:r>
        <w:t>1. Organizar algo según un sistema</w:t>
      </w:r>
    </w:p>
    <w:sectPr w:rsidR="006C2CA0" w:rsidSect="006C2C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8D"/>
    <w:rsid w:val="006B38E5"/>
    <w:rsid w:val="006C2CA0"/>
    <w:rsid w:val="009A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82E92"/>
  <w15:chartTrackingRefBased/>
  <w15:docId w15:val="{34805FC3-0479-4848-BE81-4E90BE9C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B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2025-09-07T19:20:00Z</dcterms:created>
  <dcterms:modified xsi:type="dcterms:W3CDTF">2025-09-07T19:24:00Z</dcterms:modified>
</cp:coreProperties>
</file>