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6F1D" w14:textId="2A394194" w:rsidR="00B048CC" w:rsidRDefault="007D532D">
      <w:r>
        <w:t>Enfoque literario forma escrita</w:t>
      </w:r>
    </w:p>
    <w:p w14:paraId="13A50DD2" w14:textId="7A05D84F" w:rsidR="007D532D" w:rsidRDefault="007D532D">
      <w:r>
        <w:t>1. En un libro u otra publicación, como la lista ordenada de los capítulos (Ej: en un libro), artículos (Ej: En una bibliografía), materias (Ej; El temario de la UNI), voces, etc., en él contenidos, con indicación del lugar donde aparecen.</w:t>
      </w:r>
    </w:p>
    <w:sectPr w:rsidR="007D532D" w:rsidSect="007D532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40B"/>
    <w:rsid w:val="004B4C26"/>
    <w:rsid w:val="007D532D"/>
    <w:rsid w:val="00AA43E3"/>
    <w:rsid w:val="00B048CC"/>
    <w:rsid w:val="00B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7C5A"/>
  <w15:chartTrackingRefBased/>
  <w15:docId w15:val="{0F6C2A23-A3E8-4C75-B52D-E1557FB6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3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4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4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4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4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4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4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231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2025-08-28T04:29:00Z</dcterms:created>
  <dcterms:modified xsi:type="dcterms:W3CDTF">2025-08-28T04:31:00Z</dcterms:modified>
</cp:coreProperties>
</file>