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5A3648CA" w:rsidR="009E4A6C" w:rsidRDefault="009E4A6C">
      <w:r>
        <w:t>Materiales</w:t>
      </w:r>
      <w:r w:rsidR="001E39C3">
        <w:t xml:space="preserve"> </w:t>
      </w:r>
      <w:hyperlink r:id="rId4" w:history="1">
        <w:r w:rsidR="00076A6B" w:rsidRPr="00076A6B">
          <w:rPr>
            <w:rStyle w:val="Hipervnculo"/>
          </w:rPr>
          <w:t>análisis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076A6B"/>
    <w:rsid w:val="00183EF2"/>
    <w:rsid w:val="001E39C3"/>
    <w:rsid w:val="00495473"/>
    <w:rsid w:val="00570E99"/>
    <w:rsid w:val="005B0B3F"/>
    <w:rsid w:val="00707F76"/>
    <w:rsid w:val="009E4A6C"/>
    <w:rsid w:val="00A07049"/>
    <w:rsid w:val="00A354D4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n%C3%A1lis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2025-09-03T21:59:00Z</dcterms:modified>
</cp:coreProperties>
</file>