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D5471" w14:textId="226D7BE8" w:rsidR="009C1BE9" w:rsidRDefault="009C72FE">
      <w:r>
        <w:t>1</w:t>
      </w:r>
      <w:r w:rsidR="00293A28">
        <w:t>: Análisis</w:t>
      </w:r>
    </w:p>
    <w:sectPr w:rsidR="009C1BE9" w:rsidSect="00293A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BE9"/>
    <w:rsid w:val="00293A28"/>
    <w:rsid w:val="009C1BE9"/>
    <w:rsid w:val="009C72FE"/>
    <w:rsid w:val="00A35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3FAB47"/>
  <w15:chartTrackingRefBased/>
  <w15:docId w15:val="{C454462F-6E6F-420B-8B9C-BB1DD44E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1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1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1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1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1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1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1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1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1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1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1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1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1B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1B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1B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1B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1B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1B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1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1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1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1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1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1B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1B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1B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1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1B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1B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2025-09-03T22:06:00Z</dcterms:created>
  <dcterms:modified xsi:type="dcterms:W3CDTF">2025-09-03T22:55:00Z</dcterms:modified>
</cp:coreProperties>
</file>