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091D" w14:textId="6F7CB23F" w:rsidR="00B048CC" w:rsidRDefault="00AE6BB5">
      <w:r>
        <w:t>Enfoque lingüístico general</w:t>
      </w:r>
    </w:p>
    <w:p w14:paraId="2DCD8D6A" w14:textId="2ABA915A" w:rsidR="00AE6BB5" w:rsidRDefault="00AE6BB5">
      <w:r>
        <w:t>1. No es un término formal en lingüística, por lo mismo pertenece más a la ‘gramática pedagógica’ y son unidades de sentido más pequeñas que ‘</w:t>
      </w:r>
      <w:proofErr w:type="spellStart"/>
      <w:r>
        <w:t>sentences</w:t>
      </w:r>
      <w:proofErr w:type="spellEnd"/>
      <w:r>
        <w:t>’ (oraciones en inglés)</w:t>
      </w:r>
    </w:p>
    <w:sectPr w:rsidR="00AE6BB5" w:rsidSect="00AE6B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947"/>
    <w:rsid w:val="004B5947"/>
    <w:rsid w:val="0058056B"/>
    <w:rsid w:val="00AA43E3"/>
    <w:rsid w:val="00AE6BB5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5376"/>
  <w15:chartTrackingRefBased/>
  <w15:docId w15:val="{ECC0F673-2B26-4B4C-88C2-D3A25998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9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9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9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9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9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9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2025-08-31T17:56:00Z</dcterms:created>
  <dcterms:modified xsi:type="dcterms:W3CDTF">2025-08-31T18:00:00Z</dcterms:modified>
</cp:coreProperties>
</file>