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76E6" w14:textId="527C774B" w:rsidR="00536BBA" w:rsidRDefault="009D613A">
      <w:r>
        <w:t>Clasificación adicional en signos (en glosario)</w:t>
      </w:r>
    </w:p>
    <w:p w14:paraId="196A0012" w14:textId="057E05D0" w:rsidR="007979E1" w:rsidRDefault="007979E1">
      <w:r>
        <w:t>Circulo lingüístico de Copenhague y la escuela de la glosemática (glosario)</w:t>
      </w:r>
    </w:p>
    <w:p w14:paraId="79CB8543" w14:textId="3A4F128C" w:rsidR="009D613A" w:rsidRDefault="009D613A">
      <w:r>
        <w:t>Evolución y definición:</w:t>
      </w:r>
      <w:r w:rsidR="004772CF">
        <w:t xml:space="preserve"> Antes se llamaba ‘semasiología’ o estudio de los significados hasta que en 1883 Michel </w:t>
      </w:r>
      <w:proofErr w:type="spellStart"/>
      <w:r w:rsidR="004772CF">
        <w:t>Bréal</w:t>
      </w:r>
      <w:proofErr w:type="spellEnd"/>
      <w:r w:rsidR="004772CF">
        <w:t xml:space="preserve"> le da el nombre actual (derivado del griego </w:t>
      </w:r>
      <w:proofErr w:type="spellStart"/>
      <w:proofErr w:type="gramStart"/>
      <w:r w:rsidR="004772CF">
        <w:t>semeion</w:t>
      </w:r>
      <w:proofErr w:type="spellEnd"/>
      <w:r w:rsidR="004772CF">
        <w:t xml:space="preserve"> :</w:t>
      </w:r>
      <w:proofErr w:type="gramEnd"/>
      <w:r w:rsidR="004772CF">
        <w:t xml:space="preserve"> ‘significar’ a su vez alude a ‘sema’, ‘signo’. Originariamente era el adjetivo correspondiente a sentido.) Ciencia o teoría de las significaciones es lo que es ahora o ciencia que estudia el significado de los signos lingüísticos y sus combinaciones desde los puntos de vista sincrónico y diacrónico.</w:t>
      </w:r>
    </w:p>
    <w:p w14:paraId="03EF5C52" w14:textId="1AF0233D" w:rsidR="001824AE" w:rsidRDefault="00931B06">
      <w:r>
        <w:t>Semas</w:t>
      </w:r>
      <w:r w:rsidR="00D97F6E">
        <w:t xml:space="preserve"> o rasgo(s) semántico(s)</w:t>
      </w:r>
      <w:r>
        <w:t>: Unidad ideal siendo el rasgo mínimo significativo que nos permite formar un concepto y que necesariamente tiene valor diferenciador &gt; En los fonemas mantienen vida independiente/no contraen relaciones internas pero los semas forman significados (pueden tener relaciones internas) -&gt; Establecemos semejanzas y diferencias entre el contenido semántico de por ejemplo 2 vocablos (</w:t>
      </w:r>
      <w:proofErr w:type="spellStart"/>
      <w:r>
        <w:t>ej</w:t>
      </w:r>
      <w:proofErr w:type="spellEnd"/>
      <w:r>
        <w:t>: Si comparamos el significado de los términos ‘cabaña’, mansión y departamento tenemos semas comunes y diferenciadores)</w:t>
      </w:r>
    </w:p>
    <w:p w14:paraId="408B706B" w14:textId="1A8F3ACC" w:rsidR="001824AE" w:rsidRDefault="001824AE">
      <w:r>
        <w:t xml:space="preserve">&gt; (rodo + f4): Tipos &gt; Semas diferenciales, semas comunes, sema </w:t>
      </w:r>
      <w:proofErr w:type="spellStart"/>
      <w:r>
        <w:t>inhrente</w:t>
      </w:r>
      <w:proofErr w:type="spellEnd"/>
      <w:r>
        <w:t xml:space="preserve">, sema aferente (extremidad de una relación </w:t>
      </w:r>
      <w:proofErr w:type="spellStart"/>
      <w:r>
        <w:t>anti-simétrica</w:t>
      </w:r>
      <w:proofErr w:type="spellEnd"/>
      <w:r>
        <w:t xml:space="preserve"> entre dos sememas pertenecientes a ‘</w:t>
      </w:r>
      <w:proofErr w:type="spellStart"/>
      <w:r>
        <w:t>taxemas</w:t>
      </w:r>
      <w:proofErr w:type="spellEnd"/>
      <w:r>
        <w:t xml:space="preserve">’ diferentes), sema </w:t>
      </w:r>
      <w:proofErr w:type="spellStart"/>
      <w:r>
        <w:t>génerico</w:t>
      </w:r>
      <w:proofErr w:type="spellEnd"/>
      <w:r>
        <w:t xml:space="preserve"> (sema que es compartido por otras palabras), sema específico (permite diferenciar a una palabra de otra)</w:t>
      </w:r>
    </w:p>
    <w:p w14:paraId="72FB3032" w14:textId="05A068FC" w:rsidR="001824AE" w:rsidRDefault="001824AE">
      <w:r>
        <w:t>&gt;</w:t>
      </w:r>
      <w:r w:rsidR="00217584">
        <w:t xml:space="preserve"> (rodo) </w:t>
      </w:r>
      <w:r>
        <w:t>Semema:</w:t>
      </w:r>
      <w:r w:rsidR="00217584">
        <w:t xml:space="preserve"> Unidad semántica compuesta por un conjunto de semas (</w:t>
      </w:r>
      <w:proofErr w:type="spellStart"/>
      <w:r w:rsidR="00217584">
        <w:t>ej</w:t>
      </w:r>
      <w:proofErr w:type="spellEnd"/>
      <w:r w:rsidR="00217584">
        <w:t>: silla &gt; ‘con respaldo’)</w:t>
      </w:r>
    </w:p>
    <w:p w14:paraId="6A7E9293" w14:textId="7B98D008" w:rsidR="00217584" w:rsidRDefault="00217584">
      <w:r>
        <w:t>&gt; (rodo) Semantema: Conjunto de semas específicos que posee la palabra (</w:t>
      </w:r>
      <w:proofErr w:type="spellStart"/>
      <w:r>
        <w:t>ej</w:t>
      </w:r>
      <w:proofErr w:type="spellEnd"/>
      <w:r>
        <w:t xml:space="preserve">: </w:t>
      </w:r>
      <w:proofErr w:type="spellStart"/>
      <w:r>
        <w:t>sofa</w:t>
      </w:r>
      <w:proofErr w:type="spellEnd"/>
      <w:r>
        <w:t xml:space="preserve"> &gt; ‘para dos o más personas’ y ‘con brazos’)</w:t>
      </w:r>
    </w:p>
    <w:p w14:paraId="19DDAB43" w14:textId="6769E617" w:rsidR="00D97F6E" w:rsidRDefault="00D97F6E" w:rsidP="00D97F6E">
      <w:r>
        <w:t xml:space="preserve">&gt; </w:t>
      </w:r>
      <w:r w:rsidR="00217584">
        <w:t>(</w:t>
      </w:r>
      <w:proofErr w:type="spellStart"/>
      <w:r w:rsidR="00217584">
        <w:t>lumb</w:t>
      </w:r>
      <w:proofErr w:type="spellEnd"/>
      <w:r w:rsidR="00217584">
        <w:t xml:space="preserve"> + f3) </w:t>
      </w:r>
      <w:r>
        <w:t>Campo semántico: Conjunto de palabras o elementos significantes con significados relacionados debido a que comparten un núcleo de significación o sema común (</w:t>
      </w:r>
      <w:proofErr w:type="spellStart"/>
      <w:r>
        <w:t>ej</w:t>
      </w:r>
      <w:proofErr w:type="spellEnd"/>
      <w:r>
        <w:t>: mula, caballo, asno -&gt; solípedos)</w:t>
      </w:r>
      <w:r w:rsidR="00272C92">
        <w:br/>
        <w:t xml:space="preserve">f0 &gt; </w:t>
      </w:r>
      <w:proofErr w:type="spellStart"/>
      <w:r w:rsidR="00272C92">
        <w:t>rodotpl</w:t>
      </w:r>
      <w:proofErr w:type="spellEnd"/>
      <w:r w:rsidR="00272C92">
        <w:t xml:space="preserve">: No </w:t>
      </w:r>
      <w:proofErr w:type="gramStart"/>
      <w:r w:rsidR="00272C92">
        <w:t>obstante</w:t>
      </w:r>
      <w:proofErr w:type="gramEnd"/>
      <w:r w:rsidR="00272C92">
        <w:t xml:space="preserve"> cada palabra tiene semas específicos (Diferenciadores) para delimitarla de otras</w:t>
      </w:r>
    </w:p>
    <w:p w14:paraId="2AAF0196" w14:textId="0FC02809" w:rsidR="00217584" w:rsidRDefault="00217584" w:rsidP="00D97F6E">
      <w:r>
        <w:t xml:space="preserve">&gt; (f4 + f5) </w:t>
      </w:r>
      <w:proofErr w:type="spellStart"/>
      <w:r>
        <w:t>taxema</w:t>
      </w:r>
      <w:proofErr w:type="spellEnd"/>
    </w:p>
    <w:p w14:paraId="1F837C8B" w14:textId="610EF933" w:rsidR="00867BF0" w:rsidRDefault="001824AE" w:rsidP="00D97F6E">
      <w:r>
        <w:t>Definición</w:t>
      </w:r>
      <w:r w:rsidR="00217584">
        <w:t xml:space="preserve"> del significado (f0)</w:t>
      </w:r>
      <w:r>
        <w:t xml:space="preserve"> (</w:t>
      </w:r>
      <w:proofErr w:type="gramStart"/>
      <w:r>
        <w:t>En concordancia con la, glosemática?</w:t>
      </w:r>
      <w:proofErr w:type="gramEnd"/>
      <w:r>
        <w:t>)</w:t>
      </w:r>
      <w:r w:rsidR="00217584">
        <w:t>: La secuencia de sonidos se vincula a través de un proceso psicológico con la idea de un objeto con características -&gt; Colección de semas o rasgos significativos. Esto como una de las tantas interpretaciones según diversas teorías y corrientes de la semántica.</w:t>
      </w:r>
    </w:p>
    <w:p w14:paraId="07A5FA01" w14:textId="20E3CAC7" w:rsidR="00867BF0" w:rsidRDefault="00867BF0" w:rsidP="00867BF0">
      <w:r>
        <w:t>&gt; T</w:t>
      </w:r>
      <w:r w:rsidR="005E2893">
        <w:t>eorías sobre el significado: Teoría lógica del significado</w:t>
      </w:r>
      <w:r w:rsidR="00BD12E4">
        <w:t>: Descomposición en unidades más pequeñas (significado -&gt; figuras de contenido y significante -&gt; figuras de expresión (fonemas))</w:t>
      </w:r>
      <w:r w:rsidR="00D10F39">
        <w:t>. Teoría contextual del significado: Procedimiento de extracción de la significación</w:t>
      </w:r>
      <w:r w:rsidR="00E523EE">
        <w:t>.</w:t>
      </w:r>
    </w:p>
    <w:p w14:paraId="0B8D5705" w14:textId="0A23EBA8" w:rsidR="00D22690" w:rsidRDefault="00DA79C2" w:rsidP="00867BF0">
      <w:r>
        <w:t>(f0) Significación y sentido: Siendo la significación más compleja pues es la asociación de ‘esto’ con un signo mientras que el sentido se da cuando una palabra polisémica u otra que tenga su homónima al estar sola y fuera de contexto requiere un significado único o preciso mediante un contexto o situación. -&gt; El sentido es el valor preciso que adquiere ese significado abstracto en un contexto único.</w:t>
      </w:r>
    </w:p>
    <w:p w14:paraId="376AE8CA" w14:textId="563D88D0" w:rsidR="00DA79C2" w:rsidRDefault="00DA79C2" w:rsidP="00867BF0">
      <w:r>
        <w:lastRenderedPageBreak/>
        <w:t xml:space="preserve">(f0) Contexto y la situación: </w:t>
      </w:r>
      <w:r w:rsidR="00D22690">
        <w:t>Primero describimos el concepto de entorno</w:t>
      </w:r>
      <w:r w:rsidR="002F49F6">
        <w:t>, somos seres sociales y requerimos de ciertos factores que condicionen su expresión. Entonces la ‘actuación lingüística’ de una persona, ya sea como emisor o receptor está ligada directamente a unos factores que condicionan la significación de cualquier elemento (palabra, frase, …) tanto en el hablante como en el oyente -&gt; Es el entorno</w:t>
      </w:r>
    </w:p>
    <w:p w14:paraId="1E6D5BA5" w14:textId="3766D8E3" w:rsidR="002F49F6" w:rsidRDefault="002F49F6" w:rsidP="00867BF0">
      <w:r>
        <w:t>Y el entorno puede ser el contexto o la situación (disyuntivo en ese sentido</w:t>
      </w:r>
      <w:r w:rsidR="005D0A83">
        <w:t>, pues ambos se pueden complementar de todas formas aún si no son iguales</w:t>
      </w:r>
      <w:r>
        <w:t>). El contexto y la situación se pueden expresar en el texto (usualmente el contexto es para especificar esta expresión, la situación para dar claridad</w:t>
      </w:r>
      <w:r w:rsidR="005D0A83">
        <w:t>/precisión</w:t>
      </w:r>
      <w:r>
        <w:t xml:space="preserve"> a la expresión), la situación usualmente se llama ‘entorno físico, ideológico, temporal para precisar el significado de esta expresión.</w:t>
      </w:r>
      <w:r w:rsidR="005D0A83">
        <w:br/>
        <w:t>&gt; Contexto (entorno lingüístico o verbal)</w:t>
      </w:r>
      <w:r w:rsidR="008217CD">
        <w:t>: Una palabra sola y aislada tiene valor potencial, el contexto empleado establecerá en la expresión un solo sentido y solamente las palabras que están alrededor de esta aclararan el significado (</w:t>
      </w:r>
      <w:proofErr w:type="spellStart"/>
      <w:r w:rsidR="008217CD">
        <w:t>Ej</w:t>
      </w:r>
      <w:proofErr w:type="spellEnd"/>
      <w:r w:rsidR="008217CD">
        <w:t>: disco de 4 revoluciones, revolución cultural china, revolución caliente, …)</w:t>
      </w:r>
      <w:r w:rsidR="005D0A83">
        <w:br/>
        <w:t>&gt; Situación (entorno no lingüístico)</w:t>
      </w:r>
      <w:r w:rsidR="008217CD">
        <w:t>: Elementos extralingüísticos que rodean al acto de comunicación que a su vez se relacionan con los interlocutores -&gt; condicionan la comprensión de la palabra emitida. De naturaleza muy variada (entorno físico, identidad de estos, situación socioeconómica, temperamento, etc. pero en sí también los acontecimientos que motiven el acto de comunicación (</w:t>
      </w:r>
      <w:proofErr w:type="spellStart"/>
      <w:r w:rsidR="008217CD">
        <w:t>ej</w:t>
      </w:r>
      <w:proofErr w:type="spellEnd"/>
      <w:r w:rsidR="008217CD">
        <w:t>: “Hay que hacer una revolución”: discurso-cambio social, taller de mecánica-dar vuelta, golosina-cocina)</w:t>
      </w:r>
    </w:p>
    <w:p w14:paraId="2C2DEB01" w14:textId="3449BBFC" w:rsidR="009526FA" w:rsidRDefault="00C56ECA" w:rsidP="00867BF0">
      <w:r>
        <w:t>(f0) Clases de significados: Valor denotativo (significado denotativo, denotación): Significado primario de las palabras y expresiones</w:t>
      </w:r>
      <w:r w:rsidR="009526FA">
        <w:t xml:space="preserve"> haciendo relación referencial con el objeto o fenómeno a que remite (en la comunicación, haciendo una referencia del objeto tal como lo muestra, de manera objetiva; real u fidedigna) -&gt; Tomando el “significado base” a un grupo lingüístico que usualmente están en los diccionarios </w:t>
      </w:r>
      <w:r w:rsidR="009526FA">
        <w:br/>
        <w:t>Valor connotativo (significado connotativo, connotación): Valores secundarios de palabras o expresiones con respecto/se agregan al significado primario (significado base)</w:t>
      </w:r>
      <w:r w:rsidR="00A035B3">
        <w:t>, poseen carga emotiva o subjetiva y su cambio depende de cada persona según sus características</w:t>
      </w:r>
      <w:r w:rsidR="003C0AFB">
        <w:t xml:space="preserve"> (significados de las palabras varían mucho entre la gente las utilizamos como algo adicional, secundario, subjetivo) -&gt; extremadamente personal.</w:t>
      </w:r>
      <w:r w:rsidR="00272C92">
        <w:t xml:space="preserve"> En la cultura se da a nivel coloquial, literario (figuras literarias, situaciones), estructuras mayores de sentido</w:t>
      </w:r>
    </w:p>
    <w:p w14:paraId="0288BA97" w14:textId="311A328A" w:rsidR="00272C92" w:rsidRDefault="00272C92" w:rsidP="00867BF0">
      <w:r>
        <w:t>Significado denotativo &gt; objetivo, Significado connotativo &gt; subjetivo.</w:t>
      </w:r>
    </w:p>
    <w:p w14:paraId="4CC1B065" w14:textId="7596B511" w:rsidR="00416690" w:rsidRDefault="00416690" w:rsidP="00867BF0">
      <w:r>
        <w:t xml:space="preserve">(f0 &gt; </w:t>
      </w:r>
      <w:proofErr w:type="spellStart"/>
      <w:r>
        <w:t>lumbl</w:t>
      </w:r>
      <w:proofErr w:type="spellEnd"/>
      <w:r>
        <w:t xml:space="preserve">): Palabras </w:t>
      </w:r>
      <w:proofErr w:type="spellStart"/>
      <w:r>
        <w:t>monosémicas</w:t>
      </w:r>
      <w:proofErr w:type="spellEnd"/>
      <w:r>
        <w:t xml:space="preserve"> (invariabilidad/permanencia del signo lingüístico permite mantener la homogeneidad del mensaje usados principalmente en el lenguaje científico) -&gt; No admite ambigüedad y solo tienen un </w:t>
      </w:r>
      <w:proofErr w:type="gramStart"/>
      <w:r>
        <w:t>sentido</w:t>
      </w:r>
      <w:proofErr w:type="gramEnd"/>
      <w:r>
        <w:t xml:space="preserve"> pero entre otras palabras (incluido las </w:t>
      </w:r>
      <w:proofErr w:type="spellStart"/>
      <w:r>
        <w:t>monosémicas</w:t>
      </w:r>
      <w:proofErr w:type="spellEnd"/>
      <w:r>
        <w:t>) tanto por su significado como por su significante o ambos a la vez, pueden establecerse diferentes relaciones.</w:t>
      </w:r>
    </w:p>
    <w:p w14:paraId="2C3DADC2" w14:textId="6239A55B" w:rsidR="00942902" w:rsidRDefault="00942902" w:rsidP="00867BF0">
      <w:r>
        <w:t xml:space="preserve">(f0): Relaciones de palabras: Fenómenos lingüísticos que sucede en cada lengua natural, pues su vocabulario constituye una red compleja de relaciones sistemáticas de palabras (estas mismas) </w:t>
      </w:r>
      <w:proofErr w:type="gramStart"/>
      <w:r>
        <w:t>que</w:t>
      </w:r>
      <w:proofErr w:type="gramEnd"/>
      <w:r>
        <w:t xml:space="preserve"> entre todas ellas, se forman campos léxicos o mallas de relaciones.</w:t>
      </w:r>
    </w:p>
    <w:p w14:paraId="15E33510" w14:textId="77777777" w:rsidR="00CB350E" w:rsidRDefault="00942902" w:rsidP="00942902">
      <w:r>
        <w:lastRenderedPageBreak/>
        <w:t xml:space="preserve">&gt; Relaciones </w:t>
      </w:r>
      <w:r w:rsidR="00CB350E">
        <w:t>de independencia</w:t>
      </w:r>
      <w:r>
        <w:br/>
        <w:t xml:space="preserve">Sinonimia: Dos palabras son sinónimas si son equivalentes (distinto significante e igual o parecido significado) </w:t>
      </w:r>
      <w:proofErr w:type="spellStart"/>
      <w:r>
        <w:t>ej</w:t>
      </w:r>
      <w:proofErr w:type="spellEnd"/>
      <w:r>
        <w:t>: Inocencia y candidez</w:t>
      </w:r>
    </w:p>
    <w:p w14:paraId="018C3675" w14:textId="2CA67CBC" w:rsidR="00CB350E" w:rsidRDefault="00CB350E" w:rsidP="00942902">
      <w:r>
        <w:t xml:space="preserve">Paronimia: Dos palabras son parónimas si tienen parecida pronunciación y </w:t>
      </w:r>
      <w:proofErr w:type="gramStart"/>
      <w:r>
        <w:t>escritura</w:t>
      </w:r>
      <w:proofErr w:type="gramEnd"/>
      <w:r>
        <w:t xml:space="preserve"> pero diferentes significados (</w:t>
      </w:r>
      <w:proofErr w:type="spellStart"/>
      <w:r>
        <w:t>ej</w:t>
      </w:r>
      <w:proofErr w:type="spellEnd"/>
      <w:r>
        <w:t>: avicultura/apicultura)</w:t>
      </w:r>
    </w:p>
    <w:p w14:paraId="3FFC39C8" w14:textId="29CC1841" w:rsidR="00FB0C31" w:rsidRDefault="00CB350E" w:rsidP="00CB350E">
      <w:r>
        <w:t xml:space="preserve">Homonimia: A diferencia de las parónimas, tienen idéntica pronunciación (realización </w:t>
      </w:r>
      <w:r w:rsidR="00DE3B04">
        <w:t xml:space="preserve">fonética) / </w:t>
      </w:r>
      <w:r>
        <w:t>significantes idénticos y sus significados son totalmente distintos (</w:t>
      </w:r>
      <w:proofErr w:type="spellStart"/>
      <w:r>
        <w:t>ej</w:t>
      </w:r>
      <w:proofErr w:type="spellEnd"/>
      <w:r>
        <w:t>: llama/llama, tubo/tuvo)</w:t>
      </w:r>
      <w:r w:rsidR="00DE3B04">
        <w:t>, comprende 2 tipos.</w:t>
      </w:r>
      <w:r>
        <w:br/>
        <w:t xml:space="preserve"> -&gt; Homófonas: Diferente escritura (diferentes significantes) pero igual pronunciación (</w:t>
      </w:r>
      <w:proofErr w:type="spellStart"/>
      <w:r>
        <w:t>ej</w:t>
      </w:r>
      <w:proofErr w:type="spellEnd"/>
      <w:r>
        <w:t>: acerbo/acervo)</w:t>
      </w:r>
      <w:r w:rsidR="00DE3B04">
        <w:br/>
        <w:t xml:space="preserve"> </w:t>
      </w:r>
      <w:r>
        <w:t>-&gt; Homógrafas: Coinciden tanto en el significante como en la pronunciación (igual son homónimas)</w:t>
      </w:r>
      <w:r w:rsidR="00DE3B04">
        <w:br/>
        <w:t>Se confunde a menudo con la polisemia (esto con las homógrafas) entonces es necesario conocer los contenidos ligados a una misma expresión para ver si son significados independientes (homónimos) o variantes de contenido (polisémicas), se siguen los siguientes criterios</w:t>
      </w:r>
      <w:r w:rsidR="00DE3B04">
        <w:br/>
        <w:t xml:space="preserve"> - Dos o m</w:t>
      </w:r>
      <w:r w:rsidR="00763FA5">
        <w:t>ás palabras que tienen una misma forma de expresión, pero pertenecen a clases gramaticales distintos, son, por lo general, homónimas. (</w:t>
      </w:r>
      <w:proofErr w:type="spellStart"/>
      <w:r w:rsidR="00763FA5">
        <w:t>ej</w:t>
      </w:r>
      <w:proofErr w:type="spellEnd"/>
      <w:r w:rsidR="00763FA5">
        <w:t>: bajo, sustantivo = instrumento; verbo 1ra persona y presente; adjetivo = pequeño)</w:t>
      </w:r>
      <w:r w:rsidR="00763FA5">
        <w:br/>
        <w:t xml:space="preserve"> - Cuando una de ellas tiene estructura estable y la otra (su par homónima) admite diferente segmentación</w:t>
      </w:r>
      <w:r w:rsidR="00122A4B">
        <w:t xml:space="preserve"> (</w:t>
      </w:r>
      <w:proofErr w:type="spellStart"/>
      <w:r w:rsidR="00122A4B">
        <w:t>ej</w:t>
      </w:r>
      <w:proofErr w:type="spellEnd"/>
      <w:r w:rsidR="00122A4B">
        <w:t>: decoro &gt; sustantivo : ‘actuar con decoro’, verbo : decorar)</w:t>
      </w:r>
      <w:r w:rsidR="00122A4B">
        <w:br/>
        <w:t xml:space="preserve"> - Cuando dos palabras poseen </w:t>
      </w:r>
      <w:r w:rsidR="00122A4B" w:rsidRPr="000A7770">
        <w:rPr>
          <w:highlight w:val="yellow"/>
        </w:rPr>
        <w:t>diferente</w:t>
      </w:r>
      <w:r w:rsidR="00122A4B">
        <w:t xml:space="preserve"> variabilidad genérica</w:t>
      </w:r>
      <w:r w:rsidR="0058031E">
        <w:t xml:space="preserve"> (</w:t>
      </w:r>
      <w:proofErr w:type="spellStart"/>
      <w:r w:rsidR="0058031E">
        <w:t>ej</w:t>
      </w:r>
      <w:proofErr w:type="spellEnd"/>
      <w:r w:rsidR="0058031E">
        <w:t>: jabalina -&gt; jabalina/jabalí (variedad salvaje de cerdo), jabalina/NA (arma a manera de pica)</w:t>
      </w:r>
      <w:r w:rsidR="000A7770">
        <w:t xml:space="preserve"> ) en ese sentido</w:t>
      </w:r>
      <w:r w:rsidR="0058031E">
        <w:t xml:space="preserve"> -&gt; homógrafas</w:t>
      </w:r>
      <w:r w:rsidR="0058031E">
        <w:br/>
        <w:t xml:space="preserve"> - Las palabras que se usan en </w:t>
      </w:r>
      <w:r w:rsidR="0058031E" w:rsidRPr="000A7770">
        <w:rPr>
          <w:highlight w:val="yellow"/>
        </w:rPr>
        <w:t>contextos diferentes</w:t>
      </w:r>
      <w:r w:rsidR="0058031E">
        <w:t xml:space="preserve"> (</w:t>
      </w:r>
      <w:proofErr w:type="spellStart"/>
      <w:r w:rsidR="0058031E">
        <w:t>ej</w:t>
      </w:r>
      <w:proofErr w:type="spellEnd"/>
      <w:r w:rsidR="0058031E">
        <w:t xml:space="preserve">: Cardenal -&gt; cardenal (obispo, papa, sacerdote, …), cardenal (moretón, chinchón) </w:t>
      </w:r>
      <w:r w:rsidR="000A7770">
        <w:t>) ambos términos en ese sentido</w:t>
      </w:r>
      <w:r w:rsidR="00FB0C31">
        <w:t>-&gt; homógrafos</w:t>
      </w:r>
    </w:p>
    <w:p w14:paraId="3391685E" w14:textId="076ADE8B" w:rsidR="000A7770" w:rsidRDefault="000A7770" w:rsidP="00CB350E">
      <w:r>
        <w:t>Causas que generan homonimia: Convergencia fonética</w:t>
      </w:r>
      <w:r w:rsidR="00784781">
        <w:t>:</w:t>
      </w:r>
      <w:r>
        <w:t xml:space="preserve"> </w:t>
      </w:r>
      <w:r w:rsidR="00784781">
        <w:t>M</w:t>
      </w:r>
      <w:r>
        <w:t>utabilidad del significante entre lenguas modernas y en otros tiempos</w:t>
      </w:r>
      <w:r w:rsidR="006926EC">
        <w:t>, fenómenos de yeísmo; de seseo y de la aplicación de la /s/ en los territorios donde se experimentan</w:t>
      </w:r>
      <w:r w:rsidR="00784781">
        <w:t xml:space="preserve"> -&gt; a veces se evita los fenómenos cambiando un vocablo por otros equivalente *1*</w:t>
      </w:r>
      <w:r w:rsidR="00784781">
        <w:br/>
        <w:t>Divergencia semántica: Dos o más significados se separan hasta el punto de no haber conexión alguna *evidente* -&gt; La polisemia dará paso a la homonimia (ya sea por aplicaciones a nuevas realidades o por aplicaciones metafóricas)</w:t>
      </w:r>
      <w:r w:rsidR="001A660A">
        <w:t xml:space="preserve"> *</w:t>
      </w:r>
      <w:r w:rsidR="00603095">
        <w:t>1</w:t>
      </w:r>
      <w:r w:rsidR="001A660A">
        <w:t xml:space="preserve">* &lt;diferente variabilidad&gt; </w:t>
      </w:r>
    </w:p>
    <w:p w14:paraId="4A1FBF6B" w14:textId="3E192F23" w:rsidR="009436CE" w:rsidRDefault="009436CE" w:rsidP="00CB350E">
      <w:r>
        <w:t>Clases de homonimia tomando como ref. su rol como categoría gramatical en el ámbito contextual *</w:t>
      </w:r>
      <w:r w:rsidR="00603095">
        <w:t>2</w:t>
      </w:r>
      <w:r>
        <w:t>*</w:t>
      </w:r>
      <w:r>
        <w:br/>
        <w:t>&gt;Homonimia absoluta: La relación se establece mediante palabras de similar categoría gramatical</w:t>
      </w:r>
      <w:r>
        <w:br/>
        <w:t>&gt;Homonimia parcial: La relación se expresa a través de palabras que pertenecen a diferentes categorías gramaticales</w:t>
      </w:r>
      <w:r w:rsidR="00FA3E75">
        <w:br/>
        <w:t>&gt;Homonimia paradigmática:</w:t>
      </w:r>
      <w:r w:rsidR="000404A3">
        <w:t xml:space="preserve"> El verbo en sí es una categoría paradigmática y por ende cumple esa relación a través del accidente de tiempo, persona y modo</w:t>
      </w:r>
    </w:p>
    <w:p w14:paraId="0DFD7B7A" w14:textId="26451D20" w:rsidR="00F97B3A" w:rsidRDefault="00F97B3A" w:rsidP="00CB350E">
      <w:r>
        <w:t xml:space="preserve">Homonimia y la polisemia: Se confunden a menudo y se marca la distinción entre independencia </w:t>
      </w:r>
      <w:proofErr w:type="spellStart"/>
      <w:r>
        <w:t>y</w:t>
      </w:r>
      <w:proofErr w:type="spellEnd"/>
      <w:r>
        <w:t xml:space="preserve"> intersección, la homofonía (léxica) se ha llegado a través de un proceso de continuación fónica mientras que la polisemia por medio de un proceso de diferenciación semántica. Según la lógica de clases: existe homonimia cuando </w:t>
      </w:r>
      <w:proofErr w:type="gramStart"/>
      <w:r>
        <w:t>los significados asociados a un significante homónimo no presenta</w:t>
      </w:r>
      <w:proofErr w:type="gramEnd"/>
      <w:r>
        <w:t xml:space="preserve"> intersección y es lo opuesto en polisemia (cercanía = intersección de clases semánticas)</w:t>
      </w:r>
    </w:p>
    <w:p w14:paraId="41F4FC75" w14:textId="77777777" w:rsidR="00F97B3A" w:rsidRDefault="00F97B3A" w:rsidP="00CB350E"/>
    <w:p w14:paraId="00251FAC" w14:textId="73720D26" w:rsidR="00F97B3A" w:rsidRDefault="00F97B3A" w:rsidP="00942902">
      <w:r>
        <w:t>&gt; Relaciones de intersección: Entre sus semas hay alguna coincidencia (intersección de semas)</w:t>
      </w:r>
      <w:r>
        <w:br/>
      </w:r>
      <w:r w:rsidR="00942902">
        <w:t xml:space="preserve">Antonimia: Dos palabras son antónimos </w:t>
      </w:r>
      <w:r>
        <w:t>cuando tienen significación contrario u opuesta (consistiendo en la incompatibilidad o exclusión)</w:t>
      </w:r>
      <w:r>
        <w:br/>
        <w:t>-&gt; Clases de antonimia: Antonimia gramatical (morfológica): Conserva la raíz y la oposición se expresa a través de los prefijos de negación</w:t>
      </w:r>
      <w:r>
        <w:br/>
        <w:t>Antonimia lexical: La raíz (lexema) cambia y la oposición se manifiesta por otro tipo de relación</w:t>
      </w:r>
      <w:r w:rsidR="00FA3E75">
        <w:t xml:space="preserve"> *</w:t>
      </w:r>
      <w:r w:rsidR="00603095">
        <w:t>3</w:t>
      </w:r>
      <w:r w:rsidR="00FA3E75">
        <w:t>*</w:t>
      </w:r>
      <w:r>
        <w:br/>
        <w:t xml:space="preserve"> -</w:t>
      </w:r>
      <w:r w:rsidR="00FA3E75">
        <w:t>Antonimia propia: Por nivel de gradación</w:t>
      </w:r>
      <w:r w:rsidR="000404A3">
        <w:br/>
        <w:t xml:space="preserve"> -Antonimia complementaria: Expresa la idea de exclusión (o es de uno o es de otro)</w:t>
      </w:r>
      <w:r w:rsidR="000404A3">
        <w:br/>
        <w:t xml:space="preserve"> -Antonimia reciproca: Brinda idea de implicancia (uno implica al otro – presencia)</w:t>
      </w:r>
    </w:p>
    <w:p w14:paraId="2A41D1F6" w14:textId="68146FDE" w:rsidR="000404A3" w:rsidRDefault="000404A3" w:rsidP="00942902">
      <w:r>
        <w:t>Polisemia: El signo lingüístico al ser mutable, se puede modificar (ya sea en el significante, significado o en ambos) y esto se produce por el avance -&gt; Se usa un solo significante para diversos significados respecto a cierta analogía entre ellos: Cuando dos comparten algunos rasgos semiológicos (forma, función, ubicación, color, tamaño, etc.)</w:t>
      </w:r>
      <w:r w:rsidR="00603095">
        <w:t xml:space="preserve"> *3*</w:t>
      </w:r>
    </w:p>
    <w:p w14:paraId="0689771E" w14:textId="6D2EFD0D" w:rsidR="0026497C" w:rsidRDefault="0026497C" w:rsidP="00942902">
      <w:r>
        <w:t xml:space="preserve">(f0 &gt; </w:t>
      </w:r>
      <w:proofErr w:type="spellStart"/>
      <w:r>
        <w:t>lumbl</w:t>
      </w:r>
      <w:proofErr w:type="spellEnd"/>
      <w:r>
        <w:t xml:space="preserve">): Causas de la polisemia: Cambio de aplicación: </w:t>
      </w:r>
      <w:r w:rsidR="00115938">
        <w:t xml:space="preserve">La palabra, de acuerdo con su contexto, adquiere un significado especifico y los aspectos son puramente efímeros o desarrollarse en matices permanentes de significado (Lo último referenciando al significado base) -&gt; </w:t>
      </w:r>
      <w:proofErr w:type="spellStart"/>
      <w:r w:rsidR="00115938">
        <w:t>Ej</w:t>
      </w:r>
      <w:proofErr w:type="spellEnd"/>
      <w:r w:rsidR="00115938">
        <w:t xml:space="preserve">: “Pico” al principio habría sido </w:t>
      </w:r>
      <w:proofErr w:type="spellStart"/>
      <w:r w:rsidR="00115938">
        <w:t>monosémica</w:t>
      </w:r>
      <w:proofErr w:type="spellEnd"/>
      <w:r w:rsidR="00115938">
        <w:t>, el significado se traslada a otros como ‘cima de montaña’, ‘herramienta’, etc. Debido a semejanzas pues la polisemia tiene base psíquica.</w:t>
      </w:r>
      <w:r w:rsidR="00115938">
        <w:br/>
        <w:t>Especialización en un medio social:</w:t>
      </w:r>
      <w:r w:rsidR="00C5083D">
        <w:t xml:space="preserve"> Una palabra puede adquirir sentidos especializados uno de los cuales será aplicable en un contexto dado (Siendo que está tan claramente implícita, que parece innecesaria decirle cuando se habla)</w:t>
      </w:r>
      <w:r w:rsidR="00C5083D">
        <w:br/>
      </w:r>
      <w:r w:rsidR="00FC2605">
        <w:t xml:space="preserve">Lenguaje figurado: Como </w:t>
      </w:r>
      <w:proofErr w:type="gramStart"/>
      <w:r w:rsidR="00FC2605">
        <w:t>factor motivantes</w:t>
      </w:r>
      <w:proofErr w:type="gramEnd"/>
      <w:r w:rsidR="00FC2605">
        <w:t xml:space="preserve">, solemos adornar nuestro mensaje con figuras literarias (comúnmente la metáfora) </w:t>
      </w:r>
    </w:p>
    <w:p w14:paraId="3366AC0F" w14:textId="6C3833EA" w:rsidR="00F97B3A" w:rsidRDefault="00515B2F" w:rsidP="00942902">
      <w:r>
        <w:t xml:space="preserve">(f0 &gt; </w:t>
      </w:r>
      <w:proofErr w:type="spellStart"/>
      <w:r>
        <w:t>lumbl</w:t>
      </w:r>
      <w:proofErr w:type="spellEnd"/>
      <w:r>
        <w:t xml:space="preserve">): Relaciones de inclusión: Los rasgos distintivos o semas de una palabra también son comunes a varias </w:t>
      </w:r>
      <w:proofErr w:type="gramStart"/>
      <w:r>
        <w:t>palabras</w:t>
      </w:r>
      <w:proofErr w:type="gramEnd"/>
      <w:r>
        <w:t xml:space="preserve"> pero al relacionarlas, una de ellas está contenido en la otra (usando los términos ‘genero’ y ‘especie’) -&gt; hay una relación de género-especie (</w:t>
      </w:r>
      <w:proofErr w:type="spellStart"/>
      <w:r>
        <w:t>ej</w:t>
      </w:r>
      <w:proofErr w:type="spellEnd"/>
      <w:r>
        <w:t xml:space="preserve">: provincia-huanta; </w:t>
      </w:r>
      <w:proofErr w:type="spellStart"/>
      <w:r>
        <w:t>yauyos</w:t>
      </w:r>
      <w:proofErr w:type="spellEnd"/>
      <w:r>
        <w:t>; jauja; etc.)</w:t>
      </w:r>
      <w:r>
        <w:br/>
        <w:t>*4* Desde la semántica, al género se le denomina hiperónimo y las especies de dicho género ‘hipónimos’. Dos especies de un mismo género serian entre sí ‘cohipónimos’</w:t>
      </w:r>
      <w:r w:rsidR="003D61BD">
        <w:br/>
        <w:t>&gt; (f6) holonimia y meronimia: Holonimia es la relación que se presenta entre el todo (holónimo) y una de sus partes (merónimo)</w:t>
      </w:r>
      <w:r w:rsidR="00DB1062">
        <w:t xml:space="preserve"> -&gt; (todo-parte) &lt;en ese orden&gt;. Meronimia es la relación inversa (parte-todo) &lt;también en ese orden&gt;.</w:t>
      </w:r>
    </w:p>
    <w:p w14:paraId="271D0980" w14:textId="0E1C3762" w:rsidR="00F97B3A" w:rsidRDefault="00D276AD" w:rsidP="00942902">
      <w:r>
        <w:t>Vicios del lenguaje (Esto se desarrolla en otro lugar): Redundancia, ambigüedad, monotonía</w:t>
      </w:r>
    </w:p>
    <w:p w14:paraId="109D93F7" w14:textId="77777777" w:rsidR="00F97B3A" w:rsidRDefault="00F97B3A" w:rsidP="00942902"/>
    <w:p w14:paraId="14C74CB1" w14:textId="77777777" w:rsidR="00942902" w:rsidRDefault="00942902" w:rsidP="00867BF0"/>
    <w:p w14:paraId="74D2A9CE" w14:textId="77777777" w:rsidR="00942902" w:rsidRDefault="00942902" w:rsidP="00867BF0"/>
    <w:p w14:paraId="50FCAB24" w14:textId="77777777" w:rsidR="00942902" w:rsidRDefault="00942902" w:rsidP="00867BF0"/>
    <w:p w14:paraId="5EBC4E7A" w14:textId="77777777" w:rsidR="00942902" w:rsidRDefault="00942902" w:rsidP="00867BF0"/>
    <w:sectPr w:rsidR="00942902" w:rsidSect="009033D7">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93A"/>
    <w:multiLevelType w:val="hybridMultilevel"/>
    <w:tmpl w:val="A704F828"/>
    <w:lvl w:ilvl="0" w:tplc="56348C58">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4FB1ECF"/>
    <w:multiLevelType w:val="hybridMultilevel"/>
    <w:tmpl w:val="9ECED1D0"/>
    <w:lvl w:ilvl="0" w:tplc="B1EC323C">
      <w:start w:val="9"/>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BB5DFE"/>
    <w:multiLevelType w:val="hybridMultilevel"/>
    <w:tmpl w:val="70F042A2"/>
    <w:lvl w:ilvl="0" w:tplc="E06AE3D8">
      <w:numFmt w:val="bullet"/>
      <w:lvlText w:val=""/>
      <w:lvlJc w:val="left"/>
      <w:pPr>
        <w:ind w:left="408" w:hanging="360"/>
      </w:pPr>
      <w:rPr>
        <w:rFonts w:ascii="Wingdings" w:eastAsiaTheme="minorHAnsi" w:hAnsi="Wingdings" w:cstheme="minorBidi" w:hint="default"/>
      </w:rPr>
    </w:lvl>
    <w:lvl w:ilvl="1" w:tplc="280A0003" w:tentative="1">
      <w:start w:val="1"/>
      <w:numFmt w:val="bullet"/>
      <w:lvlText w:val="o"/>
      <w:lvlJc w:val="left"/>
      <w:pPr>
        <w:ind w:left="1128" w:hanging="360"/>
      </w:pPr>
      <w:rPr>
        <w:rFonts w:ascii="Courier New" w:hAnsi="Courier New" w:cs="Courier New" w:hint="default"/>
      </w:rPr>
    </w:lvl>
    <w:lvl w:ilvl="2" w:tplc="280A0005" w:tentative="1">
      <w:start w:val="1"/>
      <w:numFmt w:val="bullet"/>
      <w:lvlText w:val=""/>
      <w:lvlJc w:val="left"/>
      <w:pPr>
        <w:ind w:left="1848" w:hanging="360"/>
      </w:pPr>
      <w:rPr>
        <w:rFonts w:ascii="Wingdings" w:hAnsi="Wingdings" w:hint="default"/>
      </w:rPr>
    </w:lvl>
    <w:lvl w:ilvl="3" w:tplc="280A0001" w:tentative="1">
      <w:start w:val="1"/>
      <w:numFmt w:val="bullet"/>
      <w:lvlText w:val=""/>
      <w:lvlJc w:val="left"/>
      <w:pPr>
        <w:ind w:left="2568" w:hanging="360"/>
      </w:pPr>
      <w:rPr>
        <w:rFonts w:ascii="Symbol" w:hAnsi="Symbol" w:hint="default"/>
      </w:rPr>
    </w:lvl>
    <w:lvl w:ilvl="4" w:tplc="280A0003" w:tentative="1">
      <w:start w:val="1"/>
      <w:numFmt w:val="bullet"/>
      <w:lvlText w:val="o"/>
      <w:lvlJc w:val="left"/>
      <w:pPr>
        <w:ind w:left="3288" w:hanging="360"/>
      </w:pPr>
      <w:rPr>
        <w:rFonts w:ascii="Courier New" w:hAnsi="Courier New" w:cs="Courier New" w:hint="default"/>
      </w:rPr>
    </w:lvl>
    <w:lvl w:ilvl="5" w:tplc="280A0005" w:tentative="1">
      <w:start w:val="1"/>
      <w:numFmt w:val="bullet"/>
      <w:lvlText w:val=""/>
      <w:lvlJc w:val="left"/>
      <w:pPr>
        <w:ind w:left="4008" w:hanging="360"/>
      </w:pPr>
      <w:rPr>
        <w:rFonts w:ascii="Wingdings" w:hAnsi="Wingdings" w:hint="default"/>
      </w:rPr>
    </w:lvl>
    <w:lvl w:ilvl="6" w:tplc="280A0001" w:tentative="1">
      <w:start w:val="1"/>
      <w:numFmt w:val="bullet"/>
      <w:lvlText w:val=""/>
      <w:lvlJc w:val="left"/>
      <w:pPr>
        <w:ind w:left="4728" w:hanging="360"/>
      </w:pPr>
      <w:rPr>
        <w:rFonts w:ascii="Symbol" w:hAnsi="Symbol" w:hint="default"/>
      </w:rPr>
    </w:lvl>
    <w:lvl w:ilvl="7" w:tplc="280A0003" w:tentative="1">
      <w:start w:val="1"/>
      <w:numFmt w:val="bullet"/>
      <w:lvlText w:val="o"/>
      <w:lvlJc w:val="left"/>
      <w:pPr>
        <w:ind w:left="5448" w:hanging="360"/>
      </w:pPr>
      <w:rPr>
        <w:rFonts w:ascii="Courier New" w:hAnsi="Courier New" w:cs="Courier New" w:hint="default"/>
      </w:rPr>
    </w:lvl>
    <w:lvl w:ilvl="8" w:tplc="280A0005" w:tentative="1">
      <w:start w:val="1"/>
      <w:numFmt w:val="bullet"/>
      <w:lvlText w:val=""/>
      <w:lvlJc w:val="left"/>
      <w:pPr>
        <w:ind w:left="6168" w:hanging="360"/>
      </w:pPr>
      <w:rPr>
        <w:rFonts w:ascii="Wingdings" w:hAnsi="Wingdings" w:hint="default"/>
      </w:rPr>
    </w:lvl>
  </w:abstractNum>
  <w:abstractNum w:abstractNumId="3" w15:restartNumberingAfterBreak="0">
    <w:nsid w:val="73236089"/>
    <w:multiLevelType w:val="hybridMultilevel"/>
    <w:tmpl w:val="FDD69070"/>
    <w:lvl w:ilvl="0" w:tplc="567E70AC">
      <w:start w:val="9"/>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7A654231"/>
    <w:multiLevelType w:val="hybridMultilevel"/>
    <w:tmpl w:val="D108B186"/>
    <w:lvl w:ilvl="0" w:tplc="EE421548">
      <w:start w:val="8"/>
      <w:numFmt w:val="bullet"/>
      <w:lvlText w:val=""/>
      <w:lvlJc w:val="left"/>
      <w:pPr>
        <w:ind w:left="720" w:hanging="360"/>
      </w:pPr>
      <w:rPr>
        <w:rFonts w:ascii="Wingdings" w:eastAsiaTheme="minorHAnsi" w:hAnsi="Wingding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66562411">
    <w:abstractNumId w:val="3"/>
  </w:num>
  <w:num w:numId="2" w16cid:durableId="1120732869">
    <w:abstractNumId w:val="1"/>
  </w:num>
  <w:num w:numId="3" w16cid:durableId="1221988275">
    <w:abstractNumId w:val="4"/>
  </w:num>
  <w:num w:numId="4" w16cid:durableId="834686226">
    <w:abstractNumId w:val="2"/>
  </w:num>
  <w:num w:numId="5" w16cid:durableId="201610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EA"/>
    <w:rsid w:val="000404A3"/>
    <w:rsid w:val="000A7770"/>
    <w:rsid w:val="000F2CF0"/>
    <w:rsid w:val="00115938"/>
    <w:rsid w:val="001168ED"/>
    <w:rsid w:val="00122A4B"/>
    <w:rsid w:val="00132E10"/>
    <w:rsid w:val="00176004"/>
    <w:rsid w:val="001824AE"/>
    <w:rsid w:val="001A660A"/>
    <w:rsid w:val="00217584"/>
    <w:rsid w:val="002271CF"/>
    <w:rsid w:val="0026497C"/>
    <w:rsid w:val="00272C92"/>
    <w:rsid w:val="002A48EA"/>
    <w:rsid w:val="002F49F6"/>
    <w:rsid w:val="003C0AFB"/>
    <w:rsid w:val="003D61BD"/>
    <w:rsid w:val="00416690"/>
    <w:rsid w:val="004772CF"/>
    <w:rsid w:val="004C3E57"/>
    <w:rsid w:val="00515B2F"/>
    <w:rsid w:val="00536BBA"/>
    <w:rsid w:val="0058031E"/>
    <w:rsid w:val="005D0A83"/>
    <w:rsid w:val="005E2893"/>
    <w:rsid w:val="00603095"/>
    <w:rsid w:val="006926EC"/>
    <w:rsid w:val="00763FA5"/>
    <w:rsid w:val="00784781"/>
    <w:rsid w:val="007979E1"/>
    <w:rsid w:val="007D4038"/>
    <w:rsid w:val="008217CD"/>
    <w:rsid w:val="00832655"/>
    <w:rsid w:val="00867BF0"/>
    <w:rsid w:val="008B0BE5"/>
    <w:rsid w:val="009033D7"/>
    <w:rsid w:val="00921354"/>
    <w:rsid w:val="00924043"/>
    <w:rsid w:val="00931B06"/>
    <w:rsid w:val="00942902"/>
    <w:rsid w:val="009436CE"/>
    <w:rsid w:val="009526FA"/>
    <w:rsid w:val="009D613A"/>
    <w:rsid w:val="00A035B3"/>
    <w:rsid w:val="00BD12E4"/>
    <w:rsid w:val="00C10349"/>
    <w:rsid w:val="00C5083D"/>
    <w:rsid w:val="00C56ECA"/>
    <w:rsid w:val="00CB350E"/>
    <w:rsid w:val="00D10F39"/>
    <w:rsid w:val="00D22690"/>
    <w:rsid w:val="00D276AD"/>
    <w:rsid w:val="00D97F6E"/>
    <w:rsid w:val="00DA79C2"/>
    <w:rsid w:val="00DB1062"/>
    <w:rsid w:val="00DE3B04"/>
    <w:rsid w:val="00E1580D"/>
    <w:rsid w:val="00E523EE"/>
    <w:rsid w:val="00F1097F"/>
    <w:rsid w:val="00F803A1"/>
    <w:rsid w:val="00F97B3A"/>
    <w:rsid w:val="00FA3E75"/>
    <w:rsid w:val="00FB0C31"/>
    <w:rsid w:val="00FC26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7C1B"/>
  <w15:chartTrackingRefBased/>
  <w15:docId w15:val="{F3966B23-F70B-453A-A092-6376D0C87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4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4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48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48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48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48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48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48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48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48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48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48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48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48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48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48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48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48EA"/>
    <w:rPr>
      <w:rFonts w:eastAsiaTheme="majorEastAsia" w:cstheme="majorBidi"/>
      <w:color w:val="272727" w:themeColor="text1" w:themeTint="D8"/>
    </w:rPr>
  </w:style>
  <w:style w:type="paragraph" w:styleId="Ttulo">
    <w:name w:val="Title"/>
    <w:basedOn w:val="Normal"/>
    <w:next w:val="Normal"/>
    <w:link w:val="TtuloCar"/>
    <w:uiPriority w:val="10"/>
    <w:qFormat/>
    <w:rsid w:val="002A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48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48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48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48EA"/>
    <w:pPr>
      <w:spacing w:before="160"/>
      <w:jc w:val="center"/>
    </w:pPr>
    <w:rPr>
      <w:i/>
      <w:iCs/>
      <w:color w:val="404040" w:themeColor="text1" w:themeTint="BF"/>
    </w:rPr>
  </w:style>
  <w:style w:type="character" w:customStyle="1" w:styleId="CitaCar">
    <w:name w:val="Cita Car"/>
    <w:basedOn w:val="Fuentedeprrafopredeter"/>
    <w:link w:val="Cita"/>
    <w:uiPriority w:val="29"/>
    <w:rsid w:val="002A48EA"/>
    <w:rPr>
      <w:i/>
      <w:iCs/>
      <w:color w:val="404040" w:themeColor="text1" w:themeTint="BF"/>
    </w:rPr>
  </w:style>
  <w:style w:type="paragraph" w:styleId="Prrafodelista">
    <w:name w:val="List Paragraph"/>
    <w:basedOn w:val="Normal"/>
    <w:uiPriority w:val="34"/>
    <w:qFormat/>
    <w:rsid w:val="002A48EA"/>
    <w:pPr>
      <w:ind w:left="720"/>
      <w:contextualSpacing/>
    </w:pPr>
  </w:style>
  <w:style w:type="character" w:styleId="nfasisintenso">
    <w:name w:val="Intense Emphasis"/>
    <w:basedOn w:val="Fuentedeprrafopredeter"/>
    <w:uiPriority w:val="21"/>
    <w:qFormat/>
    <w:rsid w:val="002A48EA"/>
    <w:rPr>
      <w:i/>
      <w:iCs/>
      <w:color w:val="0F4761" w:themeColor="accent1" w:themeShade="BF"/>
    </w:rPr>
  </w:style>
  <w:style w:type="paragraph" w:styleId="Citadestacada">
    <w:name w:val="Intense Quote"/>
    <w:basedOn w:val="Normal"/>
    <w:next w:val="Normal"/>
    <w:link w:val="CitadestacadaCar"/>
    <w:uiPriority w:val="30"/>
    <w:qFormat/>
    <w:rsid w:val="002A4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48EA"/>
    <w:rPr>
      <w:i/>
      <w:iCs/>
      <w:color w:val="0F4761" w:themeColor="accent1" w:themeShade="BF"/>
    </w:rPr>
  </w:style>
  <w:style w:type="character" w:styleId="Referenciaintensa">
    <w:name w:val="Intense Reference"/>
    <w:basedOn w:val="Fuentedeprrafopredeter"/>
    <w:uiPriority w:val="32"/>
    <w:qFormat/>
    <w:rsid w:val="002A4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1578</TotalTime>
  <Pages>4</Pages>
  <Words>1888</Words>
  <Characters>10387</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9</cp:revision>
  <dcterms:created xsi:type="dcterms:W3CDTF">2025-12-15T16:59:00Z</dcterms:created>
  <dcterms:modified xsi:type="dcterms:W3CDTF">2025-12-18T17:51:00Z</dcterms:modified>
</cp:coreProperties>
</file>