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4024" w14:textId="77777777" w:rsidR="00DF1823" w:rsidRDefault="00DF1823" w:rsidP="00DF1823">
      <w:bookmarkStart w:id="0" w:name="_Hlk199505898"/>
      <w:r>
        <w:t>Con respecto al significado/interpretación de esto y los objetos.</w:t>
      </w:r>
    </w:p>
    <w:bookmarkEnd w:id="0"/>
    <w:p w14:paraId="254091CD" w14:textId="77777777" w:rsidR="00DF1823" w:rsidRDefault="00DF1823" w:rsidP="00DF1823"/>
    <w:p w14:paraId="23B0E798" w14:textId="0B6076F5" w:rsidR="00B048CC" w:rsidRDefault="00DF1823" w:rsidP="00DF1823">
      <w:r>
        <w:t>‘p</w:t>
      </w:r>
      <w:r>
        <w:t>p</w:t>
      </w:r>
      <w:r>
        <w:t xml:space="preserve">’ o parte </w:t>
      </w:r>
      <w:r>
        <w:t>práctica</w:t>
      </w:r>
      <w:r>
        <w:t xml:space="preserve"> (según la técnica de desarrollo aplicada en ‘compendio’) es </w:t>
      </w:r>
      <w:r w:rsidRPr="0022340F">
        <w:rPr>
          <w:color w:val="FF0000"/>
        </w:rPr>
        <w:t xml:space="preserve">la </w:t>
      </w:r>
      <w:r>
        <w:rPr>
          <w:color w:val="FF0000"/>
        </w:rPr>
        <w:t>aplicación</w:t>
      </w:r>
      <w:r w:rsidRPr="0022340F">
        <w:rPr>
          <w:color w:val="FF0000"/>
        </w:rPr>
        <w:t xml:space="preserve"> de la carpeta</w:t>
      </w:r>
      <w:r>
        <w:t>. Luego</w:t>
      </w:r>
      <w:r>
        <w:t xml:space="preserve"> todo el esquema de ‘pt’ va a ser aplicado en ‘</w:t>
      </w:r>
      <w:r>
        <w:t xml:space="preserve">pp’. En sí, </w:t>
      </w:r>
      <w:r w:rsidRPr="0022340F">
        <w:rPr>
          <w:color w:val="FF0000"/>
        </w:rPr>
        <w:t>todo esto es parte de un proceso</w:t>
      </w:r>
      <w:r>
        <w:t xml:space="preserve"> que se va a repetir con cada </w:t>
      </w:r>
      <w:r w:rsidRPr="0022340F">
        <w:rPr>
          <w:highlight w:val="yellow"/>
        </w:rPr>
        <w:t>tema que vamos a estudiar</w:t>
      </w:r>
      <w:r>
        <w:t xml:space="preserve"> (presuntamente a nivel preuniversitario).</w:t>
      </w:r>
      <w:r>
        <w:t xml:space="preserve"> A diferencia de pt, los objetos que se almacenan en ‘pp’ pueden tener nula o poca relación dependiendo de lo que queramos.</w:t>
      </w:r>
    </w:p>
    <w:p w14:paraId="26D4A31A" w14:textId="77777777" w:rsidR="0091795D" w:rsidRDefault="0091795D" w:rsidP="00DF1823"/>
    <w:p w14:paraId="39FF3219" w14:textId="0E31C95E" w:rsidR="0091795D" w:rsidRDefault="0091795D" w:rsidP="00DF1823">
      <w:r>
        <w:t>Dicho esto, cae la posibilidad de generar otra parte teórica en sí, pero eso no es el objetivo.</w:t>
      </w:r>
    </w:p>
    <w:p w14:paraId="4D8A66C4" w14:textId="77777777" w:rsidR="0091795D" w:rsidRDefault="0091795D" w:rsidP="00DF1823"/>
    <w:p w14:paraId="69E9BF1A" w14:textId="14AE7B9C" w:rsidR="0091795D" w:rsidRDefault="0091795D" w:rsidP="00DF1823">
      <w:r>
        <w:t>‘adm_temarios’ es donde según su función, administra y desarrolla un temario que vamos a usar</w:t>
      </w:r>
    </w:p>
    <w:p w14:paraId="26B9860B" w14:textId="4F2478BB" w:rsidR="0091795D" w:rsidRDefault="0091795D" w:rsidP="00DF1823">
      <w:r>
        <w:t>‘temario’ es donde se va a aplicar la mayoría del esquema de la parte teórica</w:t>
      </w:r>
    </w:p>
    <w:sectPr w:rsidR="0091795D" w:rsidSect="00DF18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9AF"/>
    <w:rsid w:val="0091795D"/>
    <w:rsid w:val="00995321"/>
    <w:rsid w:val="00AA43E3"/>
    <w:rsid w:val="00B039AF"/>
    <w:rsid w:val="00B048CC"/>
    <w:rsid w:val="00DF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7B37"/>
  <w15:chartTrackingRefBased/>
  <w15:docId w15:val="{76C9BE9B-BDD0-42FB-8B55-1A6AE42A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648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2025-07-03T18:12:00Z</dcterms:created>
  <dcterms:modified xsi:type="dcterms:W3CDTF">2025-07-03T18:17:00Z</dcterms:modified>
</cp:coreProperties>
</file>