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EE433" w14:textId="20DA9238" w:rsidR="00F92367" w:rsidRDefault="00F92367" w:rsidP="00F92367">
      <w:r>
        <w:t xml:space="preserve">Con lo que respecta a la condición ‘contexto’: </w:t>
      </w:r>
      <w:r>
        <w:t>características</w:t>
      </w:r>
      <w:r>
        <w:t>.</w:t>
      </w:r>
    </w:p>
    <w:p w14:paraId="75501495" w14:textId="77777777" w:rsidR="00B048CC" w:rsidRDefault="00B048CC"/>
    <w:p w14:paraId="2DC28324" w14:textId="5D991F6F" w:rsidR="00F92367" w:rsidRDefault="00F92367">
      <w:r>
        <w:t>1. Estatus de condición-objetos: Aclaro que el significado de contexto se toma como condición en ‘</w:t>
      </w:r>
      <w:proofErr w:type="spellStart"/>
      <w:r>
        <w:t>adm_temarios</w:t>
      </w:r>
      <w:proofErr w:type="spellEnd"/>
      <w:r>
        <w:t xml:space="preserve">’ porque luego de ahí el producto (los contextos) son </w:t>
      </w:r>
      <w:proofErr w:type="gramStart"/>
      <w:r>
        <w:t>objetos</w:t>
      </w:r>
      <w:proofErr w:type="gramEnd"/>
      <w:r>
        <w:t xml:space="preserve"> pero también son lo que son, contextos.</w:t>
      </w:r>
    </w:p>
    <w:p w14:paraId="4022AD62" w14:textId="244B5858" w:rsidR="00F92367" w:rsidRDefault="00F92367">
      <w:r>
        <w:t xml:space="preserve">2. Variantes de un contexto: </w:t>
      </w:r>
      <w:r w:rsidRPr="00A57D74">
        <w:rPr>
          <w:highlight w:val="yellow"/>
        </w:rPr>
        <w:t>Al producir un contexto, es posible que tenga variantes</w:t>
      </w:r>
      <w:r>
        <w:t xml:space="preserve"> (</w:t>
      </w:r>
      <w:r w:rsidRPr="00424F26">
        <w:rPr>
          <w:color w:val="FF0000"/>
        </w:rPr>
        <w:t>subcarpetas</w:t>
      </w:r>
      <w:r w:rsidR="00424F26" w:rsidRPr="00424F26">
        <w:rPr>
          <w:color w:val="FF0000"/>
        </w:rPr>
        <w:t>-subíndices en la lista</w:t>
      </w:r>
      <w:r>
        <w:t>)</w:t>
      </w:r>
      <w:r w:rsidR="00AC255B">
        <w:t xml:space="preserve"> lo cual se traduce en ‘contextos específicos’</w:t>
      </w:r>
      <w:r>
        <w:t>.</w:t>
      </w:r>
      <w:r w:rsidR="00B738C7">
        <w:t xml:space="preserve"> Pero eso no impide al contexto original de operar con </w:t>
      </w:r>
      <w:r w:rsidR="00424F26">
        <w:t>normalidad,</w:t>
      </w:r>
      <w:r w:rsidR="00B738C7">
        <w:t xml:space="preserve"> pero es probable que las variantes tengan más efectividad.</w:t>
      </w:r>
    </w:p>
    <w:p w14:paraId="027CD85D" w14:textId="24FF0AA1" w:rsidR="00AC255B" w:rsidRDefault="00AC255B">
      <w:r>
        <w:t xml:space="preserve">De lo anterior dicho, las variantes usualmente se producen porque son más convenientes que el contexto </w:t>
      </w:r>
      <w:proofErr w:type="gramStart"/>
      <w:r>
        <w:t>original</w:t>
      </w:r>
      <w:proofErr w:type="gramEnd"/>
      <w:r w:rsidR="00A57D74">
        <w:t xml:space="preserve"> </w:t>
      </w:r>
      <w:r w:rsidR="00A57D74" w:rsidRPr="00EB746F">
        <w:rPr>
          <w:highlight w:val="yellow"/>
        </w:rPr>
        <w:t xml:space="preserve">aunque </w:t>
      </w:r>
      <w:proofErr w:type="spellStart"/>
      <w:r w:rsidR="00A57D74" w:rsidRPr="00EB746F">
        <w:rPr>
          <w:b/>
          <w:bCs/>
          <w:highlight w:val="yellow"/>
        </w:rPr>
        <w:t>e</w:t>
      </w:r>
      <w:r w:rsidR="00EB746F" w:rsidRPr="00EB746F">
        <w:rPr>
          <w:b/>
          <w:bCs/>
          <w:highlight w:val="yellow"/>
        </w:rPr>
        <w:t>l</w:t>
      </w:r>
      <w:proofErr w:type="spellEnd"/>
      <w:r w:rsidR="00EB746F" w:rsidRPr="00EB746F">
        <w:rPr>
          <w:b/>
          <w:bCs/>
          <w:highlight w:val="yellow"/>
        </w:rPr>
        <w:t xml:space="preserve"> origen</w:t>
      </w:r>
      <w:r w:rsidR="00A57D74" w:rsidRPr="00EB746F">
        <w:rPr>
          <w:highlight w:val="yellow"/>
        </w:rPr>
        <w:t xml:space="preserve"> se puede explicar en el documento/carpeta ‘variante’ </w:t>
      </w:r>
      <w:r w:rsidR="00EB746F">
        <w:rPr>
          <w:highlight w:val="yellow"/>
        </w:rPr>
        <w:t>(</w:t>
      </w:r>
      <w:r w:rsidR="00A57D74" w:rsidRPr="00EB746F">
        <w:rPr>
          <w:b/>
          <w:bCs/>
        </w:rPr>
        <w:t xml:space="preserve">mencionado </w:t>
      </w:r>
      <w:r w:rsidR="00EB746F" w:rsidRPr="00EB746F">
        <w:rPr>
          <w:b/>
          <w:bCs/>
        </w:rPr>
        <w:t>en el documento 4</w:t>
      </w:r>
      <w:r w:rsidR="00EB746F">
        <w:t xml:space="preserve">). </w:t>
      </w:r>
      <w:r w:rsidR="00EB746F" w:rsidRPr="00EB746F">
        <w:rPr>
          <w:color w:val="FF0000"/>
        </w:rPr>
        <w:t>También se puede producir variantes en</w:t>
      </w:r>
      <w:r w:rsidR="00D20A77">
        <w:rPr>
          <w:color w:val="FF0000"/>
        </w:rPr>
        <w:t xml:space="preserve"> un</w:t>
      </w:r>
      <w:r w:rsidR="00EB746F" w:rsidRPr="00EB746F">
        <w:rPr>
          <w:color w:val="FF0000"/>
        </w:rPr>
        <w:t xml:space="preserve"> contexto que </w:t>
      </w:r>
      <w:r w:rsidR="00D20A77">
        <w:rPr>
          <w:color w:val="FF0000"/>
        </w:rPr>
        <w:t>es</w:t>
      </w:r>
      <w:r w:rsidR="00EB746F" w:rsidRPr="00EB746F">
        <w:rPr>
          <w:color w:val="FF0000"/>
        </w:rPr>
        <w:t xml:space="preserve"> variante de un contexto</w:t>
      </w:r>
      <w:r w:rsidR="00EB746F">
        <w:t>.</w:t>
      </w:r>
    </w:p>
    <w:p w14:paraId="2CA951B6" w14:textId="5AFCEC54" w:rsidR="00F95876" w:rsidRDefault="00AC255B">
      <w:r>
        <w:t xml:space="preserve"> 2.1 Desarrollo del contexto que produce las variantes: El contexto que produce variantes, </w:t>
      </w:r>
      <w:r w:rsidRPr="00F95876">
        <w:t xml:space="preserve">siempre se va a </w:t>
      </w:r>
      <w:r w:rsidRPr="00AC255B">
        <w:rPr>
          <w:highlight w:val="yellow"/>
        </w:rPr>
        <w:t>desarrollar en orden para desarrollar dichas variantes</w:t>
      </w:r>
      <w:r w:rsidR="00F95876">
        <w:rPr>
          <w:highlight w:val="yellow"/>
        </w:rPr>
        <w:t xml:space="preserve"> </w:t>
      </w:r>
      <w:r w:rsidR="00F95876" w:rsidRPr="00F95876">
        <w:t>(</w:t>
      </w:r>
      <w:r w:rsidR="00F95876" w:rsidRPr="00F95876">
        <w:rPr>
          <w:b/>
          <w:bCs/>
        </w:rPr>
        <w:t xml:space="preserve">aunque en algunos casos no son necesarios &gt; por lo mismo se </w:t>
      </w:r>
      <w:proofErr w:type="spellStart"/>
      <w:r w:rsidR="00F95876" w:rsidRPr="00F95876">
        <w:rPr>
          <w:b/>
          <w:bCs/>
        </w:rPr>
        <w:t>creo</w:t>
      </w:r>
      <w:proofErr w:type="spellEnd"/>
      <w:r w:rsidR="00F95876" w:rsidRPr="00F95876">
        <w:rPr>
          <w:b/>
          <w:bCs/>
        </w:rPr>
        <w:t xml:space="preserve"> el documento ‘</w:t>
      </w:r>
      <w:proofErr w:type="spellStart"/>
      <w:r w:rsidR="00F95876" w:rsidRPr="00F95876">
        <w:rPr>
          <w:b/>
          <w:bCs/>
        </w:rPr>
        <w:t>variantes_op</w:t>
      </w:r>
      <w:proofErr w:type="spellEnd"/>
      <w:r w:rsidR="00F95876" w:rsidRPr="00F95876">
        <w:rPr>
          <w:b/>
          <w:bCs/>
        </w:rPr>
        <w:t>’ en el Word 4</w:t>
      </w:r>
      <w:r w:rsidR="00F95876" w:rsidRPr="00F95876">
        <w:t>)</w:t>
      </w:r>
      <w:r w:rsidR="00F95876">
        <w:t>.</w:t>
      </w:r>
    </w:p>
    <w:sectPr w:rsidR="00F95876" w:rsidSect="00F9236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25A24"/>
    <w:rsid w:val="00325A24"/>
    <w:rsid w:val="00424F26"/>
    <w:rsid w:val="007A3AF8"/>
    <w:rsid w:val="007B6C97"/>
    <w:rsid w:val="00A57D74"/>
    <w:rsid w:val="00AA43E3"/>
    <w:rsid w:val="00AC255B"/>
    <w:rsid w:val="00B048CC"/>
    <w:rsid w:val="00B738C7"/>
    <w:rsid w:val="00D20A77"/>
    <w:rsid w:val="00EB746F"/>
    <w:rsid w:val="00F92367"/>
    <w:rsid w:val="00F9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56FBD"/>
  <w15:chartTrackingRefBased/>
  <w15:docId w15:val="{BF758F55-1C45-411B-A03D-13A9183CA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A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A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A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A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A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A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A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A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A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A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</Pages>
  <Words>175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8</cp:revision>
  <dcterms:created xsi:type="dcterms:W3CDTF">2025-06-08T16:47:00Z</dcterms:created>
  <dcterms:modified xsi:type="dcterms:W3CDTF">2025-06-09T04:32:00Z</dcterms:modified>
</cp:coreProperties>
</file>