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62E7" w14:textId="7D706094" w:rsidR="00B048CC" w:rsidRDefault="00912949">
      <w:r>
        <w:t xml:space="preserve">Características </w:t>
      </w:r>
    </w:p>
    <w:p w14:paraId="03921DBB" w14:textId="77777777" w:rsidR="00912949" w:rsidRDefault="00912949"/>
    <w:p w14:paraId="424745E9" w14:textId="246F444A" w:rsidR="00912949" w:rsidRDefault="00912949">
      <w:r>
        <w:t>Dada la situación y complejidad, he decidido hacer 3 categorías de características con enumeración en base al contexto:</w:t>
      </w:r>
    </w:p>
    <w:p w14:paraId="7B6A51A1" w14:textId="76E8ABF2" w:rsidR="00912949" w:rsidRDefault="00912949">
      <w:r>
        <w:t>1 &gt; De los temarios lineales</w:t>
      </w:r>
    </w:p>
    <w:p w14:paraId="053E392A" w14:textId="32EC70CA" w:rsidR="00912949" w:rsidRDefault="00912949">
      <w:r>
        <w:t>2 &gt; De los temarios compuestos</w:t>
      </w:r>
    </w:p>
    <w:p w14:paraId="768BBEF8" w14:textId="0F5E31CF" w:rsidR="00912949" w:rsidRDefault="00912949">
      <w:r>
        <w:t>3 &gt; Generales (aplica en ambos tipos de temarios)</w:t>
      </w:r>
    </w:p>
    <w:p w14:paraId="207A3B08" w14:textId="0C376A71" w:rsidR="00912949" w:rsidRDefault="00912949">
      <w:r>
        <w:t>-</w:t>
      </w:r>
    </w:p>
    <w:p w14:paraId="70B82C18" w14:textId="27B663C1" w:rsidR="00912949" w:rsidRDefault="00BE4D13">
      <w:r>
        <w:t>1</w:t>
      </w:r>
    </w:p>
    <w:p w14:paraId="2B8A55BB" w14:textId="6FC32F50" w:rsidR="00915E2D" w:rsidRDefault="00915E2D">
      <w:r>
        <w:t>1.1. Uso p</w:t>
      </w:r>
      <w:r w:rsidR="00831746">
        <w:t xml:space="preserve">royectado: </w:t>
      </w:r>
      <w:r w:rsidR="00831746">
        <w:t xml:space="preserve">En el documento 2 se ha establecido que tanto como </w:t>
      </w:r>
      <w:proofErr w:type="spellStart"/>
      <w:r w:rsidR="00831746">
        <w:t>tl</w:t>
      </w:r>
      <w:proofErr w:type="spellEnd"/>
      <w:r w:rsidR="00831746">
        <w:t xml:space="preserve"> y </w:t>
      </w:r>
      <w:proofErr w:type="spellStart"/>
      <w:r w:rsidR="00831746">
        <w:t>tc</w:t>
      </w:r>
      <w:proofErr w:type="spellEnd"/>
      <w:r w:rsidR="00831746">
        <w:t xml:space="preserve"> poseen usos distintos</w:t>
      </w:r>
      <w:r w:rsidR="00831746">
        <w:t xml:space="preserve">. El temario lineal va a servir como lienzo para </w:t>
      </w:r>
    </w:p>
    <w:p w14:paraId="06C8D34F" w14:textId="17FE0790" w:rsidR="00837039" w:rsidRDefault="00837039">
      <w:r>
        <w:t>1.</w:t>
      </w:r>
      <w:r w:rsidR="00915E2D">
        <w:t>2</w:t>
      </w:r>
      <w:r>
        <w:t xml:space="preserve">. Temas principales: Los temas se conciben normalmente en cualquier temario </w:t>
      </w:r>
      <w:r w:rsidRPr="00837039">
        <w:rPr>
          <w:b/>
          <w:bCs/>
        </w:rPr>
        <w:t>(Y puede derivar a más elementos dentro de ella según el desarrollo)</w:t>
      </w:r>
      <w:r w:rsidRPr="00837039">
        <w:t>.</w:t>
      </w:r>
      <w:r>
        <w:t xml:space="preserve"> Pero cuando nos referimos a </w:t>
      </w:r>
      <w:proofErr w:type="spellStart"/>
      <w:r>
        <w:t>tl</w:t>
      </w:r>
      <w:proofErr w:type="spellEnd"/>
      <w:r>
        <w:t xml:space="preserve"> y </w:t>
      </w:r>
      <w:proofErr w:type="spellStart"/>
      <w:r>
        <w:t>tc</w:t>
      </w:r>
      <w:proofErr w:type="spellEnd"/>
      <w:r>
        <w:t>, el desarrollo de los temarios compuestos en sí se basa de nuestros razonamientos + temarios lineales… Por lo mismo va</w:t>
      </w:r>
    </w:p>
    <w:p w14:paraId="5B4917F4" w14:textId="1E28DBA9" w:rsidR="00BE4D13" w:rsidRDefault="00BE4D13">
      <w:r>
        <w:t>2</w:t>
      </w:r>
    </w:p>
    <w:p w14:paraId="060D7743" w14:textId="6EC366CB" w:rsidR="00831746" w:rsidRDefault="00831746">
      <w:r>
        <w:t xml:space="preserve">2.1. Uso aplicado: En el documento 2 se ha establecido que tanto como </w:t>
      </w:r>
      <w:proofErr w:type="spellStart"/>
      <w:r>
        <w:t>tl</w:t>
      </w:r>
      <w:proofErr w:type="spellEnd"/>
      <w:r>
        <w:t xml:space="preserve"> y </w:t>
      </w:r>
      <w:proofErr w:type="spellStart"/>
      <w:r>
        <w:t>tc</w:t>
      </w:r>
      <w:proofErr w:type="spellEnd"/>
      <w:r>
        <w:t xml:space="preserve"> poseen usos distintos. El temario compuesto se va a usar en la </w:t>
      </w:r>
      <w:r w:rsidRPr="00831746">
        <w:rPr>
          <w:b/>
          <w:bCs/>
        </w:rPr>
        <w:t>parte práctica</w:t>
      </w:r>
      <w:r>
        <w:t xml:space="preserve"> del método de estudio</w:t>
      </w:r>
    </w:p>
    <w:p w14:paraId="5CD2D915" w14:textId="1FDEEB06" w:rsidR="00BE4D13" w:rsidRDefault="00BE4D13">
      <w:r>
        <w:t>3</w:t>
      </w:r>
    </w:p>
    <w:p w14:paraId="64F8782E" w14:textId="5F367111" w:rsidR="00BE4D13" w:rsidRDefault="00BE4D13">
      <w:r>
        <w:t xml:space="preserve">3.1. Elementos: </w:t>
      </w:r>
      <w:r w:rsidRPr="00BE4D13">
        <w:rPr>
          <w:highlight w:val="yellow"/>
        </w:rPr>
        <w:t>No consideramos subelementos porque es redundante</w:t>
      </w:r>
      <w:r>
        <w:t>, vamos a poseer 3 tipos de elementos: Materias, áreas y temas principales</w:t>
      </w:r>
    </w:p>
    <w:p w14:paraId="7D08FA32" w14:textId="7EAFE51D" w:rsidR="00BE4D13" w:rsidRDefault="002D35B1">
      <w:r>
        <w:t xml:space="preserve">Asignaturas &gt; Materias/materias de estudio se refiere más a un sentido general para referirse a cualquier tema o disciplina mientras que </w:t>
      </w:r>
      <w:r w:rsidRPr="002D35B1">
        <w:rPr>
          <w:color w:val="FF0000"/>
        </w:rPr>
        <w:t>las asignaturas son una unidad de enseñanza específica dentro de un plan de estudios</w:t>
      </w:r>
      <w:r>
        <w:t xml:space="preserve">.  </w:t>
      </w:r>
    </w:p>
    <w:p w14:paraId="33EE1B2F" w14:textId="7D6879CD" w:rsidR="002D35B1" w:rsidRDefault="002D35B1">
      <w:r>
        <w:t>Áreas &gt; En este contexto, nos referimos a las disciplinas que conforman tal asignatura</w:t>
      </w:r>
    </w:p>
    <w:p w14:paraId="58D99EF8" w14:textId="351D0BC2" w:rsidR="002D35B1" w:rsidRDefault="002D35B1">
      <w:r>
        <w:t xml:space="preserve">Temas principales &gt; </w:t>
      </w:r>
    </w:p>
    <w:sectPr w:rsidR="002D35B1" w:rsidSect="0091294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0E5"/>
    <w:rsid w:val="002D35B1"/>
    <w:rsid w:val="003510E5"/>
    <w:rsid w:val="00727B65"/>
    <w:rsid w:val="007A3AF8"/>
    <w:rsid w:val="00831746"/>
    <w:rsid w:val="00837039"/>
    <w:rsid w:val="00912949"/>
    <w:rsid w:val="00915E2D"/>
    <w:rsid w:val="00AA43E3"/>
    <w:rsid w:val="00B048CC"/>
    <w:rsid w:val="00BE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335D"/>
  <w15:chartTrackingRefBased/>
  <w15:docId w15:val="{75696F9A-C064-494B-ADC5-6273CF2B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10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1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2025-06-05T11:21:00Z</dcterms:created>
  <dcterms:modified xsi:type="dcterms:W3CDTF">2025-06-05T16:19:00Z</dcterms:modified>
</cp:coreProperties>
</file>