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EC79" w14:textId="7A978EF2" w:rsidR="00536BBA" w:rsidRDefault="00404070">
      <w:r>
        <w:t>1 definición?</w:t>
      </w:r>
      <w:r w:rsidR="00710DC2">
        <w:t xml:space="preserve"> de actividades intelectuales</w:t>
      </w:r>
    </w:p>
    <w:p w14:paraId="5F8DC921" w14:textId="7080AA1D" w:rsidR="00710DC2" w:rsidRDefault="00710DC2">
      <w:r>
        <w:t>2 concepción de sistematización y organización</w:t>
      </w:r>
    </w:p>
    <w:sectPr w:rsidR="00710DC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FE"/>
    <w:rsid w:val="001168ED"/>
    <w:rsid w:val="00404070"/>
    <w:rsid w:val="00536BBA"/>
    <w:rsid w:val="006C40FE"/>
    <w:rsid w:val="00710DC2"/>
    <w:rsid w:val="00787405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81B50"/>
  <w15:chartTrackingRefBased/>
  <w15:docId w15:val="{22EAB536-E39A-45A4-B7E0-FB2D5769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2026-01-08T01:19:00Z</dcterms:created>
  <dcterms:modified xsi:type="dcterms:W3CDTF">2026-01-08T01:26:00Z</dcterms:modified>
</cp:coreProperties>
</file>