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F98E8" w14:textId="3B5A4FB0" w:rsidR="00536BBA" w:rsidRDefault="00C25B3C">
      <w:r>
        <w:t>M1 &gt; F1: Antes de siquiera procesar la información para conectar los puntos adecuados con las conclusiones adecuadas, el buen investigador debe conocer la teoría y los conocimientos técnicos de lo que investiga -&gt; Estudio previo o hasta una especialización que puede tomar años.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3AF"/>
    <w:rsid w:val="001168ED"/>
    <w:rsid w:val="00536BBA"/>
    <w:rsid w:val="00787405"/>
    <w:rsid w:val="009033D7"/>
    <w:rsid w:val="00C25B3C"/>
    <w:rsid w:val="00E9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84A5A1"/>
  <w15:chartTrackingRefBased/>
  <w15:docId w15:val="{3EDD1B68-6CCE-4F33-8309-567EDE5E9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0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0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0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0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0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0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0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03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3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3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3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3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3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0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03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03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03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3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237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2026-01-08T03:32:00Z</dcterms:created>
  <dcterms:modified xsi:type="dcterms:W3CDTF">2026-01-08T03:32:00Z</dcterms:modified>
</cp:coreProperties>
</file>