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6B1B" w14:textId="46627443" w:rsidR="00536BBA" w:rsidRDefault="00A804B6">
      <w:r>
        <w:t>M1 &gt; f6 + f7: Cuando proveemos información científica -&gt; Es seguro asumir que lo que lo hace científico es que el cuerpo del conocimiento/información se deriva a través del método científico. La investigación científica / scientific research puede ser subdividido por disciplina.</w:t>
      </w:r>
    </w:p>
    <w:p w14:paraId="58C8ABE3" w14:textId="74FCACC9" w:rsidR="00A804B6" w:rsidRDefault="00A804B6">
      <w:r>
        <w:t>Aunque la investigación es seguro seguir un cierto proceso estructural como el método científico, este método no es la única opción (siendo que, se puede crear o usar otros métodos parecidos o derivados al científico)</w:t>
      </w:r>
    </w:p>
    <w:p w14:paraId="701CBF8E" w14:textId="073C9127" w:rsidR="008B2F82" w:rsidRDefault="008B2F82">
      <w:r>
        <w:t>F6 provee una serie de pasos que usualmente forman parte de la mayoría de las investigaciones formales, ambas básicas y aplicadas: Observación y formación del tema, hipótesis, definición conceptual, definición operacional, recolección de datos, análisis de datos, interpretación de datos, pruebas; revisión de hipótesis y conclusión; reiteración de ser necesario.</w:t>
      </w:r>
    </w:p>
    <w:sectPr w:rsidR="008B2F8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D2"/>
    <w:rsid w:val="001168ED"/>
    <w:rsid w:val="00536BBA"/>
    <w:rsid w:val="00787405"/>
    <w:rsid w:val="008B2F82"/>
    <w:rsid w:val="009033D7"/>
    <w:rsid w:val="00924ED2"/>
    <w:rsid w:val="00A8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47D3FD"/>
  <w15:chartTrackingRefBased/>
  <w15:docId w15:val="{FF95EA4F-0C46-41C2-B0E6-C44EBAF5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2026-01-08T17:43:00Z</dcterms:created>
  <dcterms:modified xsi:type="dcterms:W3CDTF">2026-01-08T18:01:00Z</dcterms:modified>
</cp:coreProperties>
</file>