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55A0" w14:textId="296BEDB2" w:rsidR="00536BBA" w:rsidRDefault="00CD6854">
      <w:r>
        <w:t xml:space="preserve">M1 &gt; f1: </w:t>
      </w:r>
      <w:r w:rsidR="005B43A4">
        <w:t>En la ciencia, se extiende más allá de la percepción no asistida (unaided perception), involucrando el uso de ‘instrumentos científicos’ para detectar, medir, y registrar datos. Esto permite la observación de fenómenos no accesibles mediante solo fenómenos humanos.</w:t>
      </w:r>
    </w:p>
    <w:p w14:paraId="5889BDE9" w14:textId="4EAD2483" w:rsidR="005B43A4" w:rsidRDefault="005B43A4">
      <w:r>
        <w:t>Categorización típica por cualitativo o cuantitativa</w:t>
      </w:r>
    </w:p>
    <w:sectPr w:rsidR="005B43A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A2"/>
    <w:rsid w:val="001168ED"/>
    <w:rsid w:val="003C64A2"/>
    <w:rsid w:val="00536BBA"/>
    <w:rsid w:val="005B43A4"/>
    <w:rsid w:val="009033D7"/>
    <w:rsid w:val="00CD6854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166DB"/>
  <w15:chartTrackingRefBased/>
  <w15:docId w15:val="{4B1662EA-7875-4075-B934-692A4610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4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4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4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4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4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4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2026-02-20T00:21:00Z</dcterms:created>
  <dcterms:modified xsi:type="dcterms:W3CDTF">2026-02-20T00:26:00Z</dcterms:modified>
</cp:coreProperties>
</file>