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2, Card 1 VIDEO TEXT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leadership, we often focus on skills - what to do, how to act, how to improve.</w:t>
        <w:br w:type="textWrapping"/>
        <w:t xml:space="preserve">But there is something even more fundamental: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understanding where your reactions come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why we introduce the Big Five personality model in this course.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Big Five is one of the most scientifically validated frameworks in psychology. It was developed through decades of research, analyzing how people describe personality across different cultures and languages.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doesn’t put you into fixed categories. Instead, it shows your personality across five dimensions and your unique combination of them.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shows that these traits influence how we make decisions, handle stress, work with others, and grow.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other words, they shape how your potential shows up in real life.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women leaders, this is especially important, because the real confidence comes from understanding your leadership style.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Big Five personality model gives you a language to do that.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lesson is about discovering your inner potential with a tool that is both simple and grounded in science.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