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ТОО «КМГ-Сервис»</w:t>
      </w:r>
    </w:p>
    <w:p>
      <w:pPr>
        <w:pStyle w:val="Heading2"/>
      </w:pPr>
      <w:r>
        <w:t xml:space="preserve">ПРАВИЛА ВНУТРЕННЕГО ТРУДОВОГО РАСПОРЯДКА</w:t>
      </w:r>
    </w:p>
    <w:p/>
    <w:p>
      <w:pPr/>
      <w:r>
        <w:rPr>
          <w:b/>
        </w:rPr>
        <w:t xml:space="preserve">Документ:</w:t>
      </w:r>
      <w:r>
        <w:t xml:space="preserve"> П-УП-001</w:t>
      </w:r>
    </w:p>
    <w:p>
      <w:pPr/>
      <w:r>
        <w:rPr>
          <w:b/>
        </w:rPr>
        <w:t xml:space="preserve">Версия:</w:t>
      </w:r>
      <w:r>
        <w:t xml:space="preserve"> 6.0</w:t>
      </w:r>
    </w:p>
    <w:p>
      <w:pPr/>
      <w:r>
        <w:rPr>
          <w:b/>
        </w:rPr>
        <w:t xml:space="preserve">Утверждены:</w:t>
      </w:r>
      <w:r>
        <w:t xml:space="preserve"> приказ № 05-п от 06.01.2025 г.</w:t>
      </w:r>
    </w:p>
    <w:p>
      <w:pPr/>
      <w:r>
        <w:rPr>
          <w:b/>
        </w:rPr>
        <w:t xml:space="preserve">Согласованы:</w:t>
      </w:r>
      <w:r>
        <w:t xml:space="preserve"> с представителями работников (протокол № 1 от 27.12.2024 г.)</w:t>
      </w:r>
    </w:p>
    <w:p/>
    <w:p/>
    <w:p>
      <w:pPr>
        <w:pStyle w:val="Heading2"/>
      </w:pPr>
      <w:r>
        <w:t xml:space="preserve">1. Общие положения</w:t>
      </w:r>
    </w:p>
    <w:p/>
    <w:p>
      <w:pPr>
        <w:pStyle w:val="Heading3"/>
      </w:pPr>
      <w:r>
        <w:t xml:space="preserve">1.1 Назначение</w:t>
      </w:r>
    </w:p>
    <w:p/>
    <w:p>
      <w:pPr/>
      <w:r>
        <w:t xml:space="preserve">Настоящие Правила регламентируют порядок приёма и увольнения работников, основные права и обязанности сторон трудового договора, режим рабочего времени и времени отдыха, меры поощрения и ответственности.</w:t>
      </w:r>
    </w:p>
    <w:p/>
    <w:p>
      <w:pPr>
        <w:pStyle w:val="Heading3"/>
      </w:pPr>
      <w:r>
        <w:t xml:space="preserve">1.2 Действие Правил</w:t>
      </w:r>
    </w:p>
    <w:p/>
    <w:p>
      <w:pPr/>
      <w:r>
        <w:t xml:space="preserve">Правила распространяются на всех работников ТОО «КМГ-Сервис» независимо от занимаемой должности, вида трудового договора и места работы.</w:t>
      </w:r>
    </w:p>
    <w:p/>
    <w:p>
      <w:pPr/>
      <w:r>
        <w:t xml:space="preserve">Работник знакомится с Правилами под подпись при приёме на работу.</w:t>
      </w:r>
    </w:p>
    <w:p/>
    <w:p/>
    <w:p>
      <w:pPr>
        <w:pStyle w:val="Heading2"/>
      </w:pPr>
      <w:r>
        <w:t xml:space="preserve">2. Порядок приёма на работу</w:t>
      </w:r>
    </w:p>
    <w:p/>
    <w:p>
      <w:pPr>
        <w:pStyle w:val="Heading3"/>
      </w:pPr>
      <w:r>
        <w:t xml:space="preserve">2.1 Документы при приёме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Документ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Обязательность</w:t>
            </w:r>
          </w:p>
        </w:tc>
      </w:tr>
      <w:tr>
        <w:tc>
          <w:tcPr>
            <w:tcW w:w="0" w:type="auto"/>
          </w:tcPr>
          <w:p>
            <w:r>
              <w:t xml:space="preserve">Удостоверение личности</w:t>
            </w:r>
          </w:p>
        </w:tc>
        <w:tc>
          <w:tcPr>
            <w:tcW w:w="0" w:type="auto"/>
          </w:tcPr>
          <w:p>
            <w:r>
              <w:t xml:space="preserve">Обязательно</w:t>
            </w:r>
          </w:p>
        </w:tc>
      </w:tr>
      <w:tr>
        <w:tc>
          <w:tcPr>
            <w:tcW w:w="0" w:type="auto"/>
          </w:tcPr>
          <w:p>
            <w:r>
              <w:t xml:space="preserve">Документ об образовании и квалификации</w:t>
            </w:r>
          </w:p>
        </w:tc>
        <w:tc>
          <w:tcPr>
            <w:tcW w:w="0" w:type="auto"/>
          </w:tcPr>
          <w:p>
            <w:r>
              <w:t xml:space="preserve">Обязательно</w:t>
            </w:r>
          </w:p>
        </w:tc>
      </w:tr>
      <w:tr>
        <w:tc>
          <w:tcPr>
            <w:tcW w:w="0" w:type="auto"/>
          </w:tcPr>
          <w:p>
            <w:r>
              <w:t xml:space="preserve">Трудовая книжка или сведения о трудовой деятельности</w:t>
            </w:r>
          </w:p>
        </w:tc>
        <w:tc>
          <w:tcPr>
            <w:tcW w:w="0" w:type="auto"/>
          </w:tcPr>
          <w:p>
            <w:r>
              <w:t xml:space="preserve">При наличии стажа</w:t>
            </w:r>
          </w:p>
        </w:tc>
      </w:tr>
      <w:tr>
        <w:tc>
          <w:tcPr>
            <w:tcW w:w="0" w:type="auto"/>
          </w:tcPr>
          <w:p>
            <w:r>
              <w:t xml:space="preserve">Документ воинского учёта</w:t>
            </w:r>
          </w:p>
        </w:tc>
        <w:tc>
          <w:tcPr>
            <w:tcW w:w="0" w:type="auto"/>
          </w:tcPr>
          <w:p>
            <w:r>
              <w:t xml:space="preserve">Для военнообязанных</w:t>
            </w:r>
          </w:p>
        </w:tc>
      </w:tr>
      <w:tr>
        <w:tc>
          <w:tcPr>
            <w:tcW w:w="0" w:type="auto"/>
          </w:tcPr>
          <w:p>
            <w:r>
              <w:t xml:space="preserve">Медицинская справка формы 075/у</w:t>
            </w:r>
          </w:p>
        </w:tc>
        <w:tc>
          <w:tcPr>
            <w:tcW w:w="0" w:type="auto"/>
          </w:tcPr>
          <w:p>
            <w:r>
              <w:t xml:space="preserve">Обязательно</w:t>
            </w:r>
          </w:p>
        </w:tc>
      </w:tr>
      <w:tr>
        <w:tc>
          <w:tcPr>
            <w:tcW w:w="0" w:type="auto"/>
          </w:tcPr>
          <w:p>
            <w:r>
              <w:t xml:space="preserve">Справка о наличии либо отсутствии судимости</w:t>
            </w:r>
          </w:p>
        </w:tc>
        <w:tc>
          <w:tcPr>
            <w:tcW w:w="0" w:type="auto"/>
          </w:tcPr>
          <w:p>
            <w:r>
              <w:t xml:space="preserve">Для отдельных должностей</w:t>
            </w:r>
          </w:p>
        </w:tc>
      </w:tr>
      <w:tr>
        <w:tc>
          <w:tcPr>
            <w:tcW w:w="0" w:type="auto"/>
          </w:tcPr>
          <w:p>
            <w:r>
              <w:t xml:space="preserve">Свидетельство о рождении детей</w:t>
            </w:r>
          </w:p>
        </w:tc>
        <w:tc>
          <w:tcPr>
            <w:tcW w:w="0" w:type="auto"/>
          </w:tcPr>
          <w:p>
            <w:r>
              <w:t xml:space="preserve">Для налоговых вычетов</w:t>
            </w:r>
          </w:p>
        </w:tc>
      </w:tr>
      <w:tr>
        <w:tc>
          <w:tcPr>
            <w:tcW w:w="0" w:type="auto"/>
          </w:tcPr>
          <w:p>
            <w:r>
              <w:t xml:space="preserve">Реквизиты банковского счёта</w:t>
            </w:r>
          </w:p>
        </w:tc>
        <w:tc>
          <w:tcPr>
            <w:tcW w:w="0" w:type="auto"/>
          </w:tcPr>
          <w:p>
            <w:r>
              <w:t xml:space="preserve">Обязательно</w:t>
            </w:r>
          </w:p>
        </w:tc>
      </w:tr>
    </w:tbl>
    <w:p/>
    <w:p/>
    <w:p>
      <w:pPr>
        <w:pStyle w:val="Heading3"/>
      </w:pPr>
      <w:r>
        <w:t xml:space="preserve">2.2 Оформление</w:t>
      </w:r>
    </w:p>
    <w:p/>
    <w:p>
      <w:pPr/>
      <w:r>
        <w:t xml:space="preserve">Трудовой договор заключается в письменной форме в двух экземплярах, по одному для каждой стороны. Приказ о приёме издаётся на основании заключённого трудового договора.</w:t>
      </w:r>
    </w:p>
    <w:p/>
    <w:p>
      <w:pPr/>
      <w:r>
        <w:t xml:space="preserve">При приёме работник знакомится под подпись с:</w:t>
      </w:r>
    </w:p>
    <w:p/>
    <w:p>
      <w:pPr/>
      <w:r>
        <w:t xml:space="preserve">•  должностной инструкцией;</w:t>
      </w:r>
    </w:p>
    <w:p>
      <w:pPr/>
      <w:r>
        <w:t xml:space="preserve">•  настоящими Правилами;</w:t>
      </w:r>
    </w:p>
    <w:p>
      <w:pPr/>
      <w:r>
        <w:t xml:space="preserve">•  Положением об оплате труда;</w:t>
      </w:r>
    </w:p>
    <w:p>
      <w:pPr/>
      <w:r>
        <w:t xml:space="preserve">•  Положением о социальном пакете;</w:t>
      </w:r>
    </w:p>
    <w:p>
      <w:pPr/>
      <w:r>
        <w:t xml:space="preserve">•  Политикой информационной безопасности;</w:t>
      </w:r>
    </w:p>
    <w:p>
      <w:pPr/>
      <w:r>
        <w:t xml:space="preserve">•  инструкциями по охране труда.</w:t>
      </w:r>
    </w:p>
    <w:p/>
    <w:p>
      <w:pPr>
        <w:pStyle w:val="Heading3"/>
      </w:pPr>
      <w:r>
        <w:t xml:space="preserve">2.3 Испытательный срок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Категория работников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Продолжительность</w:t>
            </w:r>
          </w:p>
        </w:tc>
      </w:tr>
      <w:tr>
        <w:tc>
          <w:tcPr>
            <w:tcW w:w="0" w:type="auto"/>
          </w:tcPr>
          <w:p>
            <w:r>
              <w:t xml:space="preserve">Рабочие, специалисты</w:t>
            </w:r>
          </w:p>
        </w:tc>
        <w:tc>
          <w:tcPr>
            <w:tcW w:w="0" w:type="auto"/>
          </w:tcPr>
          <w:p>
            <w:r>
              <w:t xml:space="preserve">3 месяца</w:t>
            </w:r>
          </w:p>
        </w:tc>
      </w:tr>
      <w:tr>
        <w:tc>
          <w:tcPr>
            <w:tcW w:w="0" w:type="auto"/>
          </w:tcPr>
          <w:p>
            <w:r>
              <w:t xml:space="preserve">Руководители отделов и служб</w:t>
            </w:r>
          </w:p>
        </w:tc>
        <w:tc>
          <w:tcPr>
            <w:tcW w:w="0" w:type="auto"/>
          </w:tcPr>
          <w:p>
            <w:r>
              <w:t xml:space="preserve">3 месяца</w:t>
            </w:r>
          </w:p>
        </w:tc>
      </w:tr>
      <w:tr>
        <w:tc>
          <w:tcPr>
            <w:tcW w:w="0" w:type="auto"/>
          </w:tcPr>
          <w:p>
            <w:r>
              <w:t xml:space="preserve">Руководители департаментов и выше</w:t>
            </w:r>
          </w:p>
        </w:tc>
        <w:tc>
          <w:tcPr>
            <w:tcW w:w="0" w:type="auto"/>
          </w:tcPr>
          <w:p>
            <w:r>
              <w:t xml:space="preserve">6 месяцев</w:t>
            </w:r>
          </w:p>
        </w:tc>
      </w:tr>
    </w:tbl>
    <w:p/>
    <w:p/>
    <w:p>
      <w:pPr/>
      <w:r>
        <w:t xml:space="preserve">Испытательный срок не устанавливается для: лиц, поступающих на работу по конкурсу; инвалидов; лиц, окончивших организации образования и впервые поступающих на работу по специальности в течение года после окончания.</w:t>
      </w:r>
    </w:p>
    <w:p/>
    <w:p>
      <w:pPr/>
      <w:r>
        <w:t xml:space="preserve">В испытательный срок не засчитываются периоды временной нетрудоспособности и иные периоды фактического отсутствия на работе.</w:t>
      </w:r>
    </w:p>
    <w:p/>
    <w:p/>
    <w:p>
      <w:pPr>
        <w:pStyle w:val="Heading2"/>
      </w:pPr>
      <w:r>
        <w:t xml:space="preserve">3. Режим рабочего времени</w:t>
      </w:r>
    </w:p>
    <w:p/>
    <w:p>
      <w:pPr>
        <w:pStyle w:val="Heading3"/>
      </w:pPr>
      <w:r>
        <w:t xml:space="preserve">3.1 Общий режим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0" w:type="auto"/>
          </w:tcPr>
          <w:p>
            <w:r>
              <w:t xml:space="preserve">Рабочая неделя</w:t>
            </w:r>
          </w:p>
        </w:tc>
        <w:tc>
          <w:tcPr>
            <w:tcW w:w="0" w:type="auto"/>
          </w:tcPr>
          <w:p>
            <w:r>
              <w:t xml:space="preserve">Пятидневная, выходные — суббота, воскресенье</w:t>
            </w:r>
          </w:p>
        </w:tc>
      </w:tr>
      <w:tr>
        <w:tc>
          <w:tcPr>
            <w:tcW w:w="0" w:type="auto"/>
          </w:tcPr>
          <w:p>
            <w:r>
              <w:t xml:space="preserve">Продолжительность рабочей недели</w:t>
            </w:r>
          </w:p>
        </w:tc>
        <w:tc>
          <w:tcPr>
            <w:tcW w:w="0" w:type="auto"/>
          </w:tcPr>
          <w:p>
            <w:r>
              <w:t xml:space="preserve">40 часов</w:t>
            </w:r>
          </w:p>
        </w:tc>
      </w:tr>
      <w:tr>
        <w:tc>
          <w:tcPr>
            <w:tcW w:w="0" w:type="auto"/>
          </w:tcPr>
          <w:p>
            <w:r>
              <w:t xml:space="preserve">Начало рабочего дня</w:t>
            </w:r>
          </w:p>
        </w:tc>
        <w:tc>
          <w:tcPr>
            <w:tcW w:w="0" w:type="auto"/>
          </w:tcPr>
          <w:p>
            <w:r>
              <w:t xml:space="preserve">09:00</w:t>
            </w:r>
          </w:p>
        </w:tc>
      </w:tr>
      <w:tr>
        <w:tc>
          <w:tcPr>
            <w:tcW w:w="0" w:type="auto"/>
          </w:tcPr>
          <w:p>
            <w:r>
              <w:t xml:space="preserve">Окончание рабочего дня</w:t>
            </w:r>
          </w:p>
        </w:tc>
        <w:tc>
          <w:tcPr>
            <w:tcW w:w="0" w:type="auto"/>
          </w:tcPr>
          <w:p>
            <w:r>
              <w:t xml:space="preserve">18:00</w:t>
            </w:r>
          </w:p>
        </w:tc>
      </w:tr>
      <w:tr>
        <w:tc>
          <w:tcPr>
            <w:tcW w:w="0" w:type="auto"/>
          </w:tcPr>
          <w:p>
            <w:r>
              <w:t xml:space="preserve">Перерыв для отдыха и питания</w:t>
            </w:r>
          </w:p>
        </w:tc>
        <w:tc>
          <w:tcPr>
            <w:tcW w:w="0" w:type="auto"/>
          </w:tcPr>
          <w:p>
            <w:r>
              <w:t xml:space="preserve">13:00–14:00</w:t>
            </w:r>
          </w:p>
        </w:tc>
      </w:tr>
    </w:tbl>
    <w:p/>
    <w:p/>
    <w:p>
      <w:pPr/>
      <w:r>
        <w:t xml:space="preserve">Накануне праздничных дней продолжительность рабочего дня сокращается на 1 час.</w:t>
      </w:r>
    </w:p>
    <w:p/>
    <w:p>
      <w:pPr>
        <w:pStyle w:val="Heading3"/>
      </w:pPr>
      <w:r>
        <w:t xml:space="preserve">3.2 Гибкое начало рабочего дня</w:t>
      </w:r>
    </w:p>
    <w:p/>
    <w:p>
      <w:pPr/>
      <w:r>
        <w:t xml:space="preserve">По письменному согласованию с непосредственным руководителем работнику может быть установлено начало рабочего дня в интервале с 08:00 до 10:00 с соответствующим смещением окончания рабочего дня.</w:t>
      </w:r>
    </w:p>
    <w:p/>
    <w:p>
      <w:pPr/>
      <w:r>
        <w:t xml:space="preserve">Гибкий режим не изменяет продолжительность рабочего дня и не освобождает от участия в совещаниях, назначенных в общее рабочее время.</w:t>
      </w:r>
    </w:p>
    <w:p/>
    <w:p>
      <w:pPr>
        <w:pStyle w:val="Heading3"/>
      </w:pPr>
      <w:r>
        <w:t xml:space="preserve">3.3 Суммированный учёт рабочего времени</w:t>
      </w:r>
    </w:p>
    <w:p/>
    <w:p>
      <w:pPr/>
      <w:r>
        <w:t xml:space="preserve">Для работников производственных площадок, водителей, работников охраны и дежурного персонала устанавливается суммированный учёт рабочего времени.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Учётный период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Продолжительность смены</w:t>
            </w:r>
          </w:p>
        </w:tc>
      </w:tr>
      <w:tr>
        <w:tc>
          <w:tcPr>
            <w:tcW w:w="0" w:type="auto"/>
          </w:tcPr>
          <w:p>
            <w:r>
              <w:t xml:space="preserve">Работники вахтовых площадок</w:t>
            </w:r>
          </w:p>
        </w:tc>
        <w:tc>
          <w:tcPr>
            <w:tcW w:w="0" w:type="auto"/>
          </w:tcPr>
          <w:p>
            <w:r>
              <w:t xml:space="preserve">Квартал</w:t>
            </w:r>
          </w:p>
        </w:tc>
        <w:tc>
          <w:tcPr>
            <w:tcW w:w="0" w:type="auto"/>
          </w:tcPr>
          <w:p>
            <w:r>
              <w:t xml:space="preserve">11 часов</w:t>
            </w:r>
          </w:p>
        </w:tc>
      </w:tr>
      <w:tr>
        <w:tc>
          <w:tcPr>
            <w:tcW w:w="0" w:type="auto"/>
          </w:tcPr>
          <w:p>
            <w:r>
              <w:t xml:space="preserve">Водители</w:t>
            </w:r>
          </w:p>
        </w:tc>
        <w:tc>
          <w:tcPr>
            <w:tcW w:w="0" w:type="auto"/>
          </w:tcPr>
          <w:p>
            <w:r>
              <w:t xml:space="preserve">Месяц</w:t>
            </w:r>
          </w:p>
        </w:tc>
        <w:tc>
          <w:tcPr>
            <w:tcW w:w="0" w:type="auto"/>
          </w:tcPr>
          <w:p>
            <w:r>
              <w:t xml:space="preserve">до 12 часов</w:t>
            </w:r>
          </w:p>
        </w:tc>
      </w:tr>
      <w:tr>
        <w:tc>
          <w:tcPr>
            <w:tcW w:w="0" w:type="auto"/>
          </w:tcPr>
          <w:p>
            <w:r>
              <w:t xml:space="preserve">Дежурный персонал ИТ</w:t>
            </w:r>
          </w:p>
        </w:tc>
        <w:tc>
          <w:tcPr>
            <w:tcW w:w="0" w:type="auto"/>
          </w:tcPr>
          <w:p>
            <w:r>
              <w:t xml:space="preserve">Месяц</w:t>
            </w:r>
          </w:p>
        </w:tc>
        <w:tc>
          <w:tcPr>
            <w:tcW w:w="0" w:type="auto"/>
          </w:tcPr>
          <w:p>
            <w:r>
              <w:t xml:space="preserve">12 часов</w:t>
            </w:r>
          </w:p>
        </w:tc>
      </w:tr>
      <w:tr>
        <w:tc>
          <w:tcPr>
            <w:tcW w:w="0" w:type="auto"/>
          </w:tcPr>
          <w:p>
            <w:r>
              <w:t xml:space="preserve">Работники охраны</w:t>
            </w:r>
          </w:p>
        </w:tc>
        <w:tc>
          <w:tcPr>
            <w:tcW w:w="0" w:type="auto"/>
          </w:tcPr>
          <w:p>
            <w:r>
              <w:t xml:space="preserve">Квартал</w:t>
            </w:r>
          </w:p>
        </w:tc>
        <w:tc>
          <w:tcPr>
            <w:tcW w:w="0" w:type="auto"/>
          </w:tcPr>
          <w:p>
            <w:r>
              <w:t xml:space="preserve">12 часов</w:t>
            </w:r>
          </w:p>
        </w:tc>
      </w:tr>
    </w:tbl>
    <w:p/>
    <w:p/>
    <w:p>
      <w:pPr/>
      <w:r>
        <w:t xml:space="preserve">Графики сменности доводятся до работников не позднее чем за один месяц до введения в действие.</w:t>
      </w:r>
    </w:p>
    <w:p/>
    <w:p>
      <w:pPr>
        <w:pStyle w:val="Heading3"/>
      </w:pPr>
      <w:r>
        <w:t xml:space="preserve">3.4 Учёт явки</w:t>
      </w:r>
    </w:p>
    <w:p/>
    <w:p>
      <w:pPr/>
      <w:r>
        <w:t xml:space="preserve">Учёт рабочего времени ведётся посредством системы контроля доступа. Данные системы являются основанием для составления табеля учёта рабочего времени.</w:t>
      </w:r>
    </w:p>
    <w:p/>
    <w:p>
      <w:pPr/>
      <w:r>
        <w:t xml:space="preserve">Работник обязан отмечать вход и выход при помощи персонального пропуска. Передача пропуска другому лицу запрещается и является дисциплинарным проступком.</w:t>
      </w:r>
    </w:p>
    <w:p/>
    <w:p/>
    <w:p>
      <w:pPr>
        <w:pStyle w:val="Heading2"/>
      </w:pPr>
      <w:r>
        <w:t xml:space="preserve">4. Отсутствие на рабочем месте</w:t>
      </w:r>
    </w:p>
    <w:p/>
    <w:p>
      <w:pPr>
        <w:pStyle w:val="Heading3"/>
      </w:pPr>
      <w:r>
        <w:t xml:space="preserve">4.1 Уведомление о невозможности выхода на работу</w:t>
      </w:r>
    </w:p>
    <w:p/>
    <w:p>
      <w:pPr/>
      <w:r>
        <w:t xml:space="preserve">При невозможности выхода на работу работник обязан уведомить непосредственного руководителя </w:t>
      </w:r>
      <w:r>
        <w:rPr>
          <w:b/>
        </w:rPr>
        <w:t xml:space="preserve">не позднее 10:00 первого дня отсутствия</w:t>
      </w:r>
      <w:r>
        <w:t xml:space="preserve"> любым доступным способом: телефонный звонок, сообщение в корпоративном мессенджере, электронное письмо.</w:t>
      </w:r>
    </w:p>
    <w:p/>
    <w:p>
      <w:pPr/>
      <w:r>
        <w:t xml:space="preserve">Уведомление через коллег не является надлежащим.</w:t>
      </w:r>
    </w:p>
    <w:p/>
    <w:p>
      <w:pPr>
        <w:pStyle w:val="Heading3"/>
      </w:pPr>
      <w:r>
        <w:t xml:space="preserve">4.2 Временная нетрудоспособность</w:t>
      </w:r>
    </w:p>
    <w:p/>
    <w:p>
      <w:pPr/>
      <w:r>
        <w:t xml:space="preserve">Листок временной нетрудоспособности представляется в Департамент управления персоналом </w:t>
      </w:r>
      <w:r>
        <w:rPr>
          <w:b/>
        </w:rPr>
        <w:t xml:space="preserve">в течение 3 рабочих дней</w:t>
      </w:r>
      <w:r>
        <w:t xml:space="preserve"> после его закрытия.</w:t>
      </w:r>
    </w:p>
    <w:p/>
    <w:p>
      <w:pPr/>
      <w:r>
        <w:t xml:space="preserve">Непредставление листка в установленный срок влечёт учёт периода отсутствия как прогула до момента представления подтверждающего документа.</w:t>
      </w:r>
    </w:p>
    <w:p/>
    <w:p>
      <w:pPr>
        <w:pStyle w:val="Heading3"/>
      </w:pPr>
      <w:r>
        <w:t xml:space="preserve">4.3 Отлучение в рабочее время</w:t>
      </w:r>
    </w:p>
    <w:p/>
    <w:p>
      <w:pPr/>
      <w:r>
        <w:t xml:space="preserve">Отсутствие на рабочем месте в рабочее время по личным причинам допускается только с разрешения непосредственного руководителя.</w:t>
      </w:r>
    </w:p>
    <w:p/>
    <w:p>
      <w:pPr/>
      <w:r>
        <w:t xml:space="preserve">При отсутствии продолжительностью более 2 часов оформляется заявление с указанием причины и способа отработки либо оформляется отпуск без сохранения заработной платы.</w:t>
      </w:r>
    </w:p>
    <w:p/>
    <w:p>
      <w:pPr>
        <w:pStyle w:val="Heading3"/>
      </w:pPr>
      <w:r>
        <w:t xml:space="preserve">4.4 Опоздание</w:t>
      </w:r>
    </w:p>
    <w:p/>
    <w:p>
      <w:pPr/>
      <w:r>
        <w:t xml:space="preserve">Опоздание — прибытие на рабочее место позднее установленного времени начала работы.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Случай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Последствие</w:t>
            </w:r>
          </w:p>
        </w:tc>
      </w:tr>
      <w:tr>
        <w:tc>
          <w:tcPr>
            <w:tcW w:w="0" w:type="auto"/>
          </w:tcPr>
          <w:p>
            <w:r>
              <w:t xml:space="preserve">Опоздание до 15 минут, первое за месяц</w:t>
            </w:r>
          </w:p>
        </w:tc>
        <w:tc>
          <w:tcPr>
            <w:tcW w:w="0" w:type="auto"/>
          </w:tcPr>
          <w:p>
            <w:r>
              <w:t xml:space="preserve">Устное замечание</w:t>
            </w:r>
          </w:p>
        </w:tc>
      </w:tr>
      <w:tr>
        <w:tc>
          <w:tcPr>
            <w:tcW w:w="0" w:type="auto"/>
          </w:tcPr>
          <w:p>
            <w:r>
              <w:t xml:space="preserve">Опоздание свыше 15 минут либо повторное</w:t>
            </w:r>
          </w:p>
        </w:tc>
        <w:tc>
          <w:tcPr>
            <w:tcW w:w="0" w:type="auto"/>
          </w:tcPr>
          <w:p>
            <w:r>
              <w:t xml:space="preserve">Письменное объяснение</w:t>
            </w:r>
          </w:p>
        </w:tc>
      </w:tr>
      <w:tr>
        <w:tc>
          <w:tcPr>
            <w:tcW w:w="0" w:type="auto"/>
          </w:tcPr>
          <w:p>
            <w:r>
              <w:t xml:space="preserve">Систематические опоздания (3 и более за месяц)</w:t>
            </w:r>
          </w:p>
        </w:tc>
        <w:tc>
          <w:tcPr>
            <w:tcW w:w="0" w:type="auto"/>
          </w:tcPr>
          <w:p>
            <w:r>
              <w:t xml:space="preserve">Дисциплинарное взыскание</w:t>
            </w:r>
          </w:p>
        </w:tc>
      </w:tr>
      <w:tr>
        <w:tc>
          <w:tcPr>
            <w:tcW w:w="0" w:type="auto"/>
          </w:tcPr>
          <w:p>
            <w:r>
              <w:t xml:space="preserve">Отсутствие свыше 3 часов без уважительной причины</w:t>
            </w:r>
          </w:p>
        </w:tc>
        <w:tc>
          <w:tcPr>
            <w:tcW w:w="0" w:type="auto"/>
          </w:tcPr>
          <w:p>
            <w:r>
              <w:t xml:space="preserve">Прогул</w:t>
            </w:r>
          </w:p>
        </w:tc>
      </w:tr>
    </w:tbl>
    <w:p/>
    <w:p/>
    <w:p>
      <w:pPr/>
      <w:r>
        <w:t xml:space="preserve">При опоздании по объективным причинам (задержка транспорта, погодные условия, дорожно-транспортное происшествие) работник уведомляет руководителя и представляет объяснение.</w:t>
      </w:r>
    </w:p>
    <w:p/>
    <w:p/>
    <w:p>
      <w:pPr>
        <w:pStyle w:val="Heading2"/>
      </w:pPr>
      <w:r>
        <w:t xml:space="preserve">5. Основные обязанности работника</w:t>
      </w:r>
    </w:p>
    <w:p/>
    <w:p>
      <w:pPr/>
      <w:r>
        <w:t xml:space="preserve">Работник обязан:</w:t>
      </w:r>
    </w:p>
    <w:p/>
    <w:p>
      <w:pPr/>
      <w:r>
        <w:t xml:space="preserve">•  добросовестно исполнять трудовые обязанности, предусмотренные трудовым договором и должностной инструкцией;</w:t>
      </w:r>
    </w:p>
    <w:p>
      <w:pPr/>
      <w:r>
        <w:t xml:space="preserve">•  соблюдать трудовую дисциплину и настоящие Правила;</w:t>
      </w:r>
    </w:p>
    <w:p>
      <w:pPr/>
      <w:r>
        <w:t xml:space="preserve">•  соблюдать требования охраны труда, промышленной и пожарной безопасности;</w:t>
      </w:r>
    </w:p>
    <w:p>
      <w:pPr/>
      <w:r>
        <w:t xml:space="preserve">•  бережно относиться к имуществу работодателя;</w:t>
      </w:r>
    </w:p>
    <w:p>
      <w:pPr/>
      <w:r>
        <w:t xml:space="preserve">•  незамедлительно сообщать руководителю о возникновении ситуации, представляющей угрозу жизни и здоровью людей или сохранности имущества;</w:t>
      </w:r>
    </w:p>
    <w:p>
      <w:pPr/>
      <w:r>
        <w:t xml:space="preserve">•  соблюдать требования информационной безопасности;</w:t>
      </w:r>
    </w:p>
    <w:p>
      <w:pPr/>
      <w:r>
        <w:t xml:space="preserve">•  проходить обязательные медицинские осмотры и инструктажи;</w:t>
      </w:r>
    </w:p>
    <w:p>
      <w:pPr/>
      <w:r>
        <w:t xml:space="preserve">•  сохранять конфиденциальность сведений, ставших известными в связи с исполнением трудовых обязанностей;</w:t>
      </w:r>
    </w:p>
    <w:p>
      <w:pPr/>
      <w:r>
        <w:t xml:space="preserve">•  уведомлять Департамент управления персоналом об изменении персональных данных в течение 10 рабочих дней.</w:t>
      </w:r>
    </w:p>
    <w:p/>
    <w:p>
      <w:pPr>
        <w:pStyle w:val="Heading2"/>
      </w:pPr>
      <w:r>
        <w:t xml:space="preserve">6. Основные обязанности работодателя</w:t>
      </w:r>
    </w:p>
    <w:p/>
    <w:p>
      <w:pPr/>
      <w:r>
        <w:t xml:space="preserve">Работодатель обязан:</w:t>
      </w:r>
    </w:p>
    <w:p/>
    <w:p>
      <w:pPr/>
      <w:r>
        <w:t xml:space="preserve">•  предоставить работу, обусловленную трудовым договором;</w:t>
      </w:r>
    </w:p>
    <w:p>
      <w:pPr/>
      <w:r>
        <w:t xml:space="preserve">•  обеспечить условия труда, соответствующие требованиям безопасности;</w:t>
      </w:r>
    </w:p>
    <w:p>
      <w:pPr/>
      <w:r>
        <w:t xml:space="preserve">•  выплачивать заработную плату в полном размере и в установленные сроки;</w:t>
      </w:r>
    </w:p>
    <w:p>
      <w:pPr/>
      <w:r>
        <w:t xml:space="preserve">•  обеспечивать работников оборудованием, инструментами, технической документацией;</w:t>
      </w:r>
    </w:p>
    <w:p>
      <w:pPr/>
      <w:r>
        <w:t xml:space="preserve">•  знакомить работников с локальными актами, непосредственно связанными с их трудовой деятельностью;</w:t>
      </w:r>
    </w:p>
    <w:p>
      <w:pPr/>
      <w:r>
        <w:t xml:space="preserve">•  рассматривать обращения работников и принимать по ним решения;</w:t>
      </w:r>
    </w:p>
    <w:p>
      <w:pPr/>
      <w:r>
        <w:t xml:space="preserve">•  обеспечивать обязательное социальное и медицинское страхование.</w:t>
      </w:r>
    </w:p>
    <w:p/>
    <w:p/>
    <w:p>
      <w:pPr>
        <w:pStyle w:val="Heading2"/>
      </w:pPr>
      <w:r>
        <w:t xml:space="preserve">7. Запреты</w:t>
      </w:r>
    </w:p>
    <w:p/>
    <w:p>
      <w:pPr/>
      <w:r>
        <w:t xml:space="preserve">В рабочее время и на территории работодателя запрещается:</w:t>
      </w:r>
    </w:p>
    <w:p/>
    <w:p>
      <w:pPr/>
      <w:r>
        <w:t xml:space="preserve">•  нахождение в состоянии алкогольного, наркотического или токсического опьянения;</w:t>
      </w:r>
    </w:p>
    <w:p>
      <w:pPr/>
      <w:r>
        <w:t xml:space="preserve">•  курение вне специально отведённых мест;</w:t>
      </w:r>
    </w:p>
    <w:p>
      <w:pPr/>
      <w:r>
        <w:t xml:space="preserve">•  вынос имущества работодателя без оформленного пропуска;</w:t>
      </w:r>
    </w:p>
    <w:p>
      <w:pPr/>
      <w:r>
        <w:t xml:space="preserve">•  использование корпоративного оборудования и сети в личных целях, не связанных с работой, в объёме, препятствующем исполнению обязанностей;</w:t>
      </w:r>
    </w:p>
    <w:p>
      <w:pPr/>
      <w:r>
        <w:t xml:space="preserve">•  передача третьим лицам сведений конфиденциального характера;</w:t>
      </w:r>
    </w:p>
    <w:p>
      <w:pPr/>
      <w:r>
        <w:t xml:space="preserve">•  ведение предпринимательской деятельности с использованием ресурсов работодателя;</w:t>
      </w:r>
    </w:p>
    <w:p>
      <w:pPr/>
      <w:r>
        <w:t xml:space="preserve">•  проведение фото- и видеосъёмки на производственных объектах без письменного разрешения;</w:t>
      </w:r>
    </w:p>
    <w:p>
      <w:pPr/>
      <w:r>
        <w:t xml:space="preserve">•  допуск посторонних лиц на территорию без оформленного пропуска.</w:t>
      </w:r>
    </w:p>
    <w:p/>
    <w:p/>
    <w:p>
      <w:pPr>
        <w:pStyle w:val="Heading2"/>
      </w:pPr>
      <w:r>
        <w:t xml:space="preserve">8. Поощрения</w:t>
      </w:r>
    </w:p>
    <w:p/>
    <w:p>
      <w:pPr/>
      <w:r>
        <w:t xml:space="preserve">За добросовестное исполнение трудовых обязанностей применяются следующие виды поощрений: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Вид поощрения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w="0" w:type="auto"/>
          </w:tcPr>
          <w:p>
            <w:r>
              <w:t xml:space="preserve">Объявление благодарности</w:t>
            </w:r>
          </w:p>
        </w:tc>
        <w:tc>
          <w:tcPr>
            <w:tcW w:w="0" w:type="auto"/>
          </w:tcPr>
          <w:p>
            <w:r>
              <w:t xml:space="preserve">Приказ руководителя департамента</w:t>
            </w:r>
          </w:p>
        </w:tc>
      </w:tr>
      <w:tr>
        <w:tc>
          <w:tcPr>
            <w:tcW w:w="0" w:type="auto"/>
          </w:tcPr>
          <w:p>
            <w:r>
              <w:t xml:space="preserve">Премирование</w:t>
            </w:r>
          </w:p>
        </w:tc>
        <w:tc>
          <w:tcPr>
            <w:tcW w:w="0" w:type="auto"/>
          </w:tcPr>
          <w:p>
            <w:r>
              <w:t xml:space="preserve">Приказ генерального директора</w:t>
            </w:r>
          </w:p>
        </w:tc>
      </w:tr>
      <w:tr>
        <w:tc>
          <w:tcPr>
            <w:tcW w:w="0" w:type="auto"/>
          </w:tcPr>
          <w:p>
            <w:r>
              <w:t xml:space="preserve">Награждение ценным подарком</w:t>
            </w:r>
          </w:p>
        </w:tc>
        <w:tc>
          <w:tcPr>
            <w:tcW w:w="0" w:type="auto"/>
          </w:tcPr>
          <w:p>
            <w:r>
              <w:t xml:space="preserve">Приказ генерального директора</w:t>
            </w:r>
          </w:p>
        </w:tc>
      </w:tr>
      <w:tr>
        <w:tc>
          <w:tcPr>
            <w:tcW w:w="0" w:type="auto"/>
          </w:tcPr>
          <w:p>
            <w:r>
              <w:t xml:space="preserve">Награждение почётной грамотой</w:t>
            </w:r>
          </w:p>
        </w:tc>
        <w:tc>
          <w:tcPr>
            <w:tcW w:w="0" w:type="auto"/>
          </w:tcPr>
          <w:p>
            <w:r>
              <w:t xml:space="preserve">Приказ генерального директора</w:t>
            </w:r>
          </w:p>
        </w:tc>
      </w:tr>
      <w:tr>
        <w:tc>
          <w:tcPr>
            <w:tcW w:w="0" w:type="auto"/>
          </w:tcPr>
          <w:p>
            <w:r>
              <w:t xml:space="preserve">Занесение в Книгу почёта компании</w:t>
            </w:r>
          </w:p>
        </w:tc>
        <w:tc>
          <w:tcPr>
            <w:tcW w:w="0" w:type="auto"/>
          </w:tcPr>
          <w:p>
            <w:r>
              <w:t xml:space="preserve">Решение правления</w:t>
            </w:r>
          </w:p>
        </w:tc>
      </w:tr>
      <w:tr>
        <w:tc>
          <w:tcPr>
            <w:tcW w:w="0" w:type="auto"/>
          </w:tcPr>
          <w:p>
            <w:r>
              <w:t xml:space="preserve">Представление к отраслевым и государственным наградам</w:t>
            </w:r>
          </w:p>
        </w:tc>
        <w:tc>
          <w:tcPr>
            <w:tcW w:w="0" w:type="auto"/>
          </w:tcPr>
          <w:p>
            <w:r>
              <w:t xml:space="preserve">Решение правления</w:t>
            </w:r>
          </w:p>
        </w:tc>
      </w:tr>
    </w:tbl>
    <w:p/>
    <w:p/>
    <w:p>
      <w:pPr/>
      <w:r>
        <w:t xml:space="preserve">Сведения о поощрениях вносятся в личное дело работника.</w:t>
      </w:r>
    </w:p>
    <w:p/>
    <w:p/>
    <w:p>
      <w:pPr>
        <w:pStyle w:val="Heading2"/>
      </w:pPr>
      <w:r>
        <w:t xml:space="preserve">9. Дисциплинарная ответственность</w:t>
      </w:r>
    </w:p>
    <w:p/>
    <w:p>
      <w:pPr>
        <w:pStyle w:val="Heading3"/>
      </w:pPr>
      <w:r>
        <w:t xml:space="preserve">9.1 Виды дисциплинарных взысканий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Взыскание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Применяется</w:t>
            </w:r>
          </w:p>
        </w:tc>
      </w:tr>
      <w:tr>
        <w:tc>
          <w:tcPr>
            <w:tcW w:w="0" w:type="auto"/>
          </w:tcPr>
          <w:p>
            <w:r>
              <w:t xml:space="preserve">Замечание</w:t>
            </w:r>
          </w:p>
        </w:tc>
        <w:tc>
          <w:tcPr>
            <w:tcW w:w="0" w:type="auto"/>
          </w:tcPr>
          <w:p>
            <w:r>
              <w:t xml:space="preserve">За малозначительный проступок</w:t>
            </w:r>
          </w:p>
        </w:tc>
      </w:tr>
      <w:tr>
        <w:tc>
          <w:tcPr>
            <w:tcW w:w="0" w:type="auto"/>
          </w:tcPr>
          <w:p>
            <w:r>
              <w:t xml:space="preserve">Выговор</w:t>
            </w:r>
          </w:p>
        </w:tc>
        <w:tc>
          <w:tcPr>
            <w:tcW w:w="0" w:type="auto"/>
          </w:tcPr>
          <w:p>
            <w:r>
              <w:t xml:space="preserve">За проступок, повлекший последствия</w:t>
            </w:r>
          </w:p>
        </w:tc>
      </w:tr>
      <w:tr>
        <w:tc>
          <w:tcPr>
            <w:tcW w:w="0" w:type="auto"/>
          </w:tcPr>
          <w:p>
            <w:r>
              <w:t xml:space="preserve">Строгий выговор</w:t>
            </w:r>
          </w:p>
        </w:tc>
        <w:tc>
          <w:tcPr>
            <w:tcW w:w="0" w:type="auto"/>
          </w:tcPr>
          <w:p>
            <w:r>
              <w:t xml:space="preserve">За повторный или грубый проступок</w:t>
            </w:r>
          </w:p>
        </w:tc>
      </w:tr>
      <w:tr>
        <w:tc>
          <w:tcPr>
            <w:tcW w:w="0" w:type="auto"/>
          </w:tcPr>
          <w:p>
            <w:r>
              <w:t xml:space="preserve">Расторжение трудового договора по инициативе работодателя</w:t>
            </w:r>
          </w:p>
        </w:tc>
        <w:tc>
          <w:tcPr>
            <w:tcW w:w="0" w:type="auto"/>
          </w:tcPr>
          <w:p>
            <w:r>
              <w:t xml:space="preserve">В случаях, предусмотренных Трудовым кодексом</w:t>
            </w:r>
          </w:p>
        </w:tc>
      </w:tr>
    </w:tbl>
    <w:p/>
    <w:p/>
    <w:p>
      <w:pPr>
        <w:pStyle w:val="Heading3"/>
      </w:pPr>
      <w:r>
        <w:t xml:space="preserve">9.2 Порядок применения</w:t>
      </w:r>
    </w:p>
    <w:p/>
    <w:p>
      <w:pPr/>
      <w:r>
        <w:t xml:space="preserve">1.  Обнаружение проступка, составление акта либо служебной записки.</w:t>
      </w:r>
    </w:p>
    <w:p>
      <w:pPr/>
      <w:r>
        <w:t xml:space="preserve">2.  Истребование письменного объяснения работника. Срок представления — </w:t>
      </w:r>
      <w:r>
        <w:rPr>
          <w:b/>
        </w:rPr>
        <w:t xml:space="preserve">2 рабочих дня</w:t>
      </w:r>
      <w:r>
        <w:t xml:space="preserve">.</w:t>
      </w:r>
    </w:p>
    <w:p>
      <w:pPr/>
      <w:r>
        <w:t xml:space="preserve">3.  При отказе от дачи объяснения составляется соответствующий акт.</w:t>
      </w:r>
    </w:p>
    <w:p>
      <w:pPr/>
      <w:r>
        <w:t xml:space="preserve">4.  Издание приказа о применении взыскания.</w:t>
      </w:r>
    </w:p>
    <w:p>
      <w:pPr/>
      <w:r>
        <w:t xml:space="preserve">5.  Ознакомление работника с приказом под подпись в течение 3 рабочих дней.</w:t>
      </w:r>
    </w:p>
    <w:p/>
    <w:p>
      <w:pPr>
        <w:pStyle w:val="Heading3"/>
      </w:pPr>
      <w:r>
        <w:t xml:space="preserve">9.3 Сроки</w:t>
      </w:r>
    </w:p>
    <w:p/>
    <w:p>
      <w:pPr/>
      <w:r>
        <w:t xml:space="preserve">Дисциплинарное взыскание применяется </w:t>
      </w:r>
      <w:r>
        <w:rPr>
          <w:b/>
        </w:rPr>
        <w:t xml:space="preserve">не позднее одного месяца</w:t>
      </w:r>
      <w:r>
        <w:t xml:space="preserve"> со дня обнаружения проступка и </w:t>
      </w:r>
      <w:r>
        <w:rPr>
          <w:b/>
        </w:rPr>
        <w:t xml:space="preserve">не позднее шести месяцев</w:t>
      </w:r>
      <w:r>
        <w:t xml:space="preserve"> со дня его совершения.</w:t>
      </w:r>
    </w:p>
    <w:p/>
    <w:p>
      <w:pPr/>
      <w:r>
        <w:t xml:space="preserve">В указанные сроки не включаются периоды временной нетрудоспособности и нахождения в отпуске.</w:t>
      </w:r>
    </w:p>
    <w:p/>
    <w:p>
      <w:pPr>
        <w:pStyle w:val="Heading3"/>
      </w:pPr>
      <w:r>
        <w:t xml:space="preserve">9.4 Снятие взыскания</w:t>
      </w:r>
    </w:p>
    <w:p/>
    <w:p>
      <w:pPr/>
      <w:r>
        <w:t xml:space="preserve">Взыскание действует </w:t>
      </w:r>
      <w:r>
        <w:rPr>
          <w:b/>
        </w:rPr>
        <w:t xml:space="preserve">шесть месяцев</w:t>
      </w:r>
      <w:r>
        <w:t xml:space="preserve"> со дня применения. Если в течение этого срока новое взыскание не применялось, работник считается не имеющим взыскания.</w:t>
      </w:r>
    </w:p>
    <w:p/>
    <w:p>
      <w:pPr/>
      <w:r>
        <w:t xml:space="preserve">Взыскание может быть снято досрочно по инициативе работодателя, ходатайству руководителя подразделения или представителей работников.</w:t>
      </w:r>
    </w:p>
    <w:p/>
    <w:p>
      <w:pPr>
        <w:pStyle w:val="Heading3"/>
      </w:pPr>
      <w:r>
        <w:t xml:space="preserve">9.5 Влияние на премирование</w:t>
      </w:r>
    </w:p>
    <w:p/>
    <w:p>
      <w:pPr/>
      <w:r>
        <w:t xml:space="preserve">Наличие действующего дисциплинарного взыскания влечёт снижение размера премии в соответствии с Положением об оплате труда: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Взыскание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Снижение премии</w:t>
            </w:r>
          </w:p>
        </w:tc>
      </w:tr>
      <w:tr>
        <w:tc>
          <w:tcPr>
            <w:tcW w:w="0" w:type="auto"/>
          </w:tcPr>
          <w:p>
            <w:r>
              <w:t xml:space="preserve">Замечание</w:t>
            </w:r>
          </w:p>
        </w:tc>
        <w:tc>
          <w:tcPr>
            <w:tcW w:w="0" w:type="auto"/>
          </w:tcPr>
          <w:p>
            <w:r>
              <w:t xml:space="preserve">до 25%</w:t>
            </w:r>
          </w:p>
        </w:tc>
      </w:tr>
      <w:tr>
        <w:tc>
          <w:tcPr>
            <w:tcW w:w="0" w:type="auto"/>
          </w:tcPr>
          <w:p>
            <w:r>
              <w:t xml:space="preserve">Выговор</w:t>
            </w:r>
          </w:p>
        </w:tc>
        <w:tc>
          <w:tcPr>
            <w:tcW w:w="0" w:type="auto"/>
          </w:tcPr>
          <w:p>
            <w:r>
              <w:t xml:space="preserve">до 50%</w:t>
            </w:r>
          </w:p>
        </w:tc>
      </w:tr>
      <w:tr>
        <w:tc>
          <w:tcPr>
            <w:tcW w:w="0" w:type="auto"/>
          </w:tcPr>
          <w:p>
            <w:r>
              <w:t xml:space="preserve">Строгий выговор</w:t>
            </w:r>
          </w:p>
        </w:tc>
        <w:tc>
          <w:tcPr>
            <w:tcW w:w="0" w:type="auto"/>
          </w:tcPr>
          <w:p>
            <w:r>
              <w:t xml:space="preserve">до 100%</w:t>
            </w:r>
          </w:p>
        </w:tc>
      </w:tr>
    </w:tbl>
    <w:p/>
    <w:p/>
    <w:p/>
    <w:p>
      <w:pPr>
        <w:pStyle w:val="Heading2"/>
      </w:pPr>
      <w:r>
        <w:t xml:space="preserve">10. Материальная ответственность</w:t>
      </w:r>
    </w:p>
    <w:p/>
    <w:p>
      <w:pPr/>
      <w:r>
        <w:t xml:space="preserve">Работник несёт материальную ответственность за прямой действительный ущерб, причинённый работодателю.</w:t>
      </w:r>
    </w:p>
    <w:p/>
    <w:p>
      <w:pPr/>
      <w:r>
        <w:t xml:space="preserve">С работниками, непосредственно обслуживающими материальные ценности, заключаются договоры о полной индивидуальной или коллективной материальной ответственности.</w:t>
      </w:r>
    </w:p>
    <w:p/>
    <w:p>
      <w:pPr/>
      <w:r>
        <w:t xml:space="preserve">Размер ущерба определяется по фактическим потерям на основании данных бухгалтерского учёта с учётом степени износа имущества.</w:t>
      </w:r>
    </w:p>
    <w:p/>
    <w:p>
      <w:pPr/>
      <w:r>
        <w:t xml:space="preserve">Взыскание суммы, не превышающей среднемесячную заработную плату, производится по распоряжению работодателя не позднее одного месяца со дня установления размера ущерба. В остальных случаях — в судебном порядке.</w:t>
      </w:r>
    </w:p>
    <w:p/>
    <w:p/>
    <w:p>
      <w:pPr>
        <w:pStyle w:val="Heading2"/>
      </w:pPr>
      <w:r>
        <w:t xml:space="preserve">11. Порядок разрешения трудовых споров</w:t>
      </w:r>
    </w:p>
    <w:p/>
    <w:p>
      <w:pPr>
        <w:pStyle w:val="Heading3"/>
      </w:pPr>
      <w:r>
        <w:t xml:space="preserve">11.1 Досудебный порядок</w:t>
      </w:r>
    </w:p>
    <w:p/>
    <w:p>
      <w:pPr/>
      <w:r>
        <w:t xml:space="preserve">1.  Обращение к непосредственному руководителю.</w:t>
      </w:r>
    </w:p>
    <w:p>
      <w:pPr/>
      <w:r>
        <w:t xml:space="preserve">2.  При неразрешении — обращение в Департамент управления персоналом.</w:t>
      </w:r>
    </w:p>
    <w:p>
      <w:pPr/>
      <w:r>
        <w:t xml:space="preserve">3.  При неразрешении — обращение в согласительную комиссию.</w:t>
      </w:r>
    </w:p>
    <w:p/>
    <w:p>
      <w:pPr>
        <w:pStyle w:val="Heading3"/>
      </w:pPr>
      <w:r>
        <w:t xml:space="preserve">11.2 Согласительная комиссия</w:t>
      </w:r>
    </w:p>
    <w:p/>
    <w:p>
      <w:pPr/>
      <w:r>
        <w:t xml:space="preserve">Формируется на паритетной основе из представителей работодателя и работников. Срок рассмотрения обращения — </w:t>
      </w:r>
      <w:r>
        <w:rPr>
          <w:b/>
        </w:rPr>
        <w:t xml:space="preserve">15 рабочих дней</w:t>
      </w:r>
      <w:r>
        <w:t xml:space="preserve"> со дня регистрации.</w:t>
      </w:r>
    </w:p>
    <w:p/>
    <w:p>
      <w:pPr/>
      <w:r>
        <w:t xml:space="preserve">Решение комиссии подлежит исполнению в течение 5 рабочих дней после истечения срока на обжалование.</w:t>
      </w:r>
    </w:p>
    <w:p/>
    <w:p>
      <w:pPr>
        <w:pStyle w:val="Heading3"/>
      </w:pPr>
      <w:r>
        <w:t xml:space="preserve">11.3 Канал сообщений о нарушениях</w:t>
      </w:r>
    </w:p>
    <w:p/>
    <w:p>
      <w:pPr/>
      <w:r>
        <w:t xml:space="preserve">Работник вправе сообщить о нарушениях, включая факты коррупции, конфликта интересов и притеснения, по каналам:</w:t>
      </w:r>
    </w:p>
    <w:p/>
    <w:p>
      <w:pPr/>
      <w:r>
        <w:t xml:space="preserve">•  горячая линия комплаенс: 8-800-XXX-XX-XX (анонимно);</w:t>
      </w:r>
    </w:p>
    <w:p>
      <w:pPr/>
      <w:r>
        <w:t xml:space="preserve">•  электронная почта: compliance@kmg-service.kz.</w:t>
      </w:r>
    </w:p>
    <w:p/>
    <w:p>
      <w:pPr/>
      <w:r>
        <w:t xml:space="preserve">Преследование работника за добросовестное сообщение о нарушении не допускается.</w:t>
      </w:r>
    </w:p>
    <w:p/>
    <w:p/>
    <w:p>
      <w:pPr>
        <w:pStyle w:val="Heading2"/>
      </w:pPr>
      <w:r>
        <w:t xml:space="preserve">12. Прекращение трудового договора</w:t>
      </w:r>
    </w:p>
    <w:p/>
    <w:p>
      <w:pPr>
        <w:pStyle w:val="Heading3"/>
      </w:pPr>
      <w:r>
        <w:t xml:space="preserve">12.1 Общие основания</w:t>
      </w:r>
    </w:p>
    <w:p/>
    <w:p>
      <w:pPr/>
      <w:r>
        <w:t xml:space="preserve">Трудовой договор прекращается по основаниям, предусмотренным Трудовым кодексом Республики Казахстан.</w:t>
      </w:r>
    </w:p>
    <w:p/>
    <w:p>
      <w:pPr>
        <w:pStyle w:val="Heading3"/>
      </w:pPr>
      <w:r>
        <w:t xml:space="preserve">12.2 Расторжение по инициативе работника</w:t>
      </w:r>
    </w:p>
    <w:p/>
    <w:p>
      <w:pPr/>
      <w:r>
        <w:t xml:space="preserve">Работник вправе расторгнуть трудовой договор, предупредив работодателя письменно </w:t>
      </w:r>
      <w:r>
        <w:rPr>
          <w:b/>
        </w:rPr>
        <w:t xml:space="preserve">не менее чем за один месяц</w:t>
      </w:r>
      <w:r>
        <w:t xml:space="preserve">.</w:t>
      </w:r>
    </w:p>
    <w:p/>
    <w:p>
      <w:pPr/>
      <w:r>
        <w:t xml:space="preserve">По соглашению сторон срок предупреждения может быть сокращён.</w:t>
      </w:r>
    </w:p>
    <w:p/>
    <w:p>
      <w:pPr>
        <w:pStyle w:val="Heading3"/>
      </w:pPr>
      <w:r>
        <w:t xml:space="preserve">12.3 Порядок в последний рабочий день</w:t>
      </w:r>
    </w:p>
    <w:p/>
    <w:p>
      <w:pPr/>
      <w:r>
        <w:t xml:space="preserve">В день прекращения трудового договора работник обязан:</w:t>
      </w:r>
    </w:p>
    <w:p/>
    <w:tbl>
      <w:tblPr>
        <w:tblStyle w:val="TableGrid"/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Действие</w:t>
            </w:r>
          </w:p>
        </w:tc>
        <w:tc>
          <w:tcPr>
            <w:tcW w:w="0" w:type="auto"/>
            <w:shd w:val="clear" w:fill="E8E8E8"/>
          </w:tcPr>
          <w:p>
            <w:r>
              <w:rPr>
                <w:b/>
              </w:rPr>
              <w:t xml:space="preserve">Куда</w:t>
            </w:r>
          </w:p>
        </w:tc>
      </w:tr>
      <w:tr>
        <w:tc>
          <w:tcPr>
            <w:tcW w:w="0" w:type="auto"/>
          </w:tcPr>
          <w:p>
            <w:r>
              <w:t xml:space="preserve">Сдать материальные ценности</w:t>
            </w:r>
          </w:p>
        </w:tc>
        <w:tc>
          <w:tcPr>
            <w:tcW w:w="0" w:type="auto"/>
          </w:tcPr>
          <w:p>
            <w:r>
              <w:t xml:space="preserve">Материально ответственному лицу</w:t>
            </w:r>
          </w:p>
        </w:tc>
      </w:tr>
      <w:tr>
        <w:tc>
          <w:tcPr>
            <w:tcW w:w="0" w:type="auto"/>
          </w:tcPr>
          <w:p>
            <w:r>
              <w:t xml:space="preserve">Сдать оборудование, СИЗ</w:t>
            </w:r>
          </w:p>
        </w:tc>
        <w:tc>
          <w:tcPr>
            <w:tcW w:w="0" w:type="auto"/>
          </w:tcPr>
          <w:p>
            <w:r>
              <w:t xml:space="preserve">АХО, служба ОТ</w:t>
            </w:r>
          </w:p>
        </w:tc>
      </w:tr>
      <w:tr>
        <w:tc>
          <w:tcPr>
            <w:tcW w:w="0" w:type="auto"/>
          </w:tcPr>
          <w:p>
            <w:r>
              <w:t xml:space="preserve">Сдать пропуск</w:t>
            </w:r>
          </w:p>
        </w:tc>
        <w:tc>
          <w:tcPr>
            <w:tcW w:w="0" w:type="auto"/>
          </w:tcPr>
          <w:p>
            <w:r>
              <w:t xml:space="preserve">АХО</w:t>
            </w:r>
          </w:p>
        </w:tc>
      </w:tr>
      <w:tr>
        <w:tc>
          <w:tcPr>
            <w:tcW w:w="0" w:type="auto"/>
          </w:tcPr>
          <w:p>
            <w:r>
              <w:t xml:space="preserve">Сдать ЭЦП и токен</w:t>
            </w:r>
          </w:p>
        </w:tc>
        <w:tc>
          <w:tcPr>
            <w:tcW w:w="0" w:type="auto"/>
          </w:tcPr>
          <w:p>
            <w:r>
              <w:t xml:space="preserve">Департамент ИТ</w:t>
            </w:r>
          </w:p>
        </w:tc>
      </w:tr>
      <w:tr>
        <w:tc>
          <w:tcPr>
            <w:tcW w:w="0" w:type="auto"/>
          </w:tcPr>
          <w:p>
            <w:r>
              <w:t xml:space="preserve">Передать дела по акту</w:t>
            </w:r>
          </w:p>
        </w:tc>
        <w:tc>
          <w:tcPr>
            <w:tcW w:w="0" w:type="auto"/>
          </w:tcPr>
          <w:p>
            <w:r>
              <w:t xml:space="preserve">Непосредственному руководителю</w:t>
            </w:r>
          </w:p>
        </w:tc>
      </w:tr>
      <w:tr>
        <w:tc>
          <w:tcPr>
            <w:tcW w:w="0" w:type="auto"/>
          </w:tcPr>
          <w:p>
            <w:r>
              <w:t xml:space="preserve">Подписать обходной лист</w:t>
            </w:r>
          </w:p>
        </w:tc>
        <w:tc>
          <w:tcPr>
            <w:tcW w:w="0" w:type="auto"/>
          </w:tcPr>
          <w:p>
            <w:r>
              <w:t xml:space="preserve">Все указанные в листе службы</w:t>
            </w:r>
          </w:p>
        </w:tc>
      </w:tr>
    </w:tbl>
    <w:p/>
    <w:p/>
    <w:p>
      <w:pPr/>
      <w:r>
        <w:t xml:space="preserve">Работодатель в день прекращения выдаёт документы, связанные с работой, и производит окончательный расчёт, включая компенсацию за неиспользованный отпуск.</w:t>
      </w:r>
    </w:p>
    <w:p/>
    <w:p/>
    <w:p>
      <w:pPr>
        <w:pStyle w:val="Heading2"/>
      </w:pPr>
      <w:r>
        <w:t xml:space="preserve">13. Заключительные положения</w:t>
      </w:r>
    </w:p>
    <w:p/>
    <w:p>
      <w:pPr/>
      <w:r>
        <w:t xml:space="preserve">Настоящие Правила вступают в силу с даты утверждения и действуют до их отмены или замены.</w:t>
      </w:r>
    </w:p>
    <w:p/>
    <w:p>
      <w:pPr/>
      <w:r>
        <w:t xml:space="preserve">Изменения вносятся приказом по согласованию с представителями работников.</w:t>
      </w:r>
    </w:p>
    <w:p/>
    <w:p>
      <w:pPr/>
      <w:r>
        <w:t xml:space="preserve">Текст Правил размещается на корпоративном портале в разделе «База знаний» и на информационных стендах подразделений.</w:t>
      </w:r>
    </w:p>
    <w:p/>
    <w:p/>
    <w:p>
      <w:pPr/>
      <w:r>
        <w:t xml:space="preserve">*Правила П-УП-001, версия 6.0. Утверждены приказом № 05-п от 06.01.2025 г.*</w:t>
      </w:r>
    </w:p>
    <w:p/>
    <w:sectPr>
      <w:pgSz w:w="11906" w:h="16838"/>
      <w:pgMar w:top="1134" w:right="1134" w:bottom="1134" w:left="1418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styleId="Heading1">
    <w:name w:val="heading 1"/>
    <w:pPr>
      <w:keepNext/>
      <w:spacing w:before="360" w:after="160"/>
      <w:outlineLvl w:val="0"/>
    </w:pPr>
    <w:rPr>
      <w:b/>
      <w:sz w:val="36"/>
      <w:color w:val="1F3864"/>
    </w:rPr>
  </w:style>
  <w:style w:type="paragraph" w:styleId="Heading2">
    <w:name w:val="heading 2"/>
    <w:pPr>
      <w:keepNext/>
      <w:spacing w:before="280" w:after="140"/>
      <w:outlineLvl w:val="1"/>
    </w:pPr>
    <w:rPr>
      <w:b/>
      <w:sz w:val="28"/>
      <w:color w:val="2F5496"/>
    </w:rPr>
  </w:style>
  <w:style w:type="paragraph" w:styleId="Heading3">
    <w:name w:val="heading 2"/>
    <w:pPr>
      <w:keepNext/>
      <w:spacing w:before="220" w:after="120"/>
      <w:outlineLvl w:val="2"/>
    </w:pPr>
    <w:rPr>
      <w:b/>
      <w:sz w:val="24"/>
      <w:color w:val="2F5496"/>
    </w:rPr>
  </w:style>
  <w:style w:type="paragraph" w:styleId="Heading4">
    <w:name w:val="heading 4"/>
    <w:pPr>
      <w:keepNext/>
      <w:outlineLvl w:val="3"/>
    </w:pPr>
    <w:rPr>
      <w:b/>
      <w:i/>
      <w:sz w:val="22"/>
    </w:rPr>
  </w:style>
  <w:style w:type="paragraph" w:styleId="Quote">
    <w:name w:val="Quote"/>
    <w:pPr>
      <w:ind w:left="480"/>
    </w:pPr>
    <w:rPr>
      <w:i/>
      <w:color w:val="555555"/>
    </w:rPr>
  </w:style>
  <w:style w:type="paragraph" w:styleId="Code">
    <w:name w:val="Code"/>
    <w:pPr>
      <w:spacing w:after="0"/>
      <w:ind w:left="360"/>
    </w:pPr>
    <w:rPr>
      <w:rFonts w:ascii="Consolas" w:hAnsi="Consolas"/>
      <w:sz w:val="18"/>
    </w:rPr>
  </w:style>
  <w:style w:type="table" w:styleId="TableGrid">
    <w:name w:val="Table Grid"/>
    <w:tblPr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Правила внутреннего трудового распорядка</dc:title>
  <dc:creator>ТОО «КМГ-Сервис»</dc:creator>
  <cp:lastModifiedBy>ТОО «КМГ-Сервис»</cp:lastModifiedBy>
  <dcterms:created xsi:type="dcterms:W3CDTF">2025-01-15T09:00:00Z</dcterms:created>
  <dcterms:modified xsi:type="dcterms:W3CDTF">2025-05-20T14:30:00Z</dcterms:modified>
</cp:coreProperties>
</file>