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A4E10" w14:textId="77777777" w:rsidR="000D7D6C" w:rsidRDefault="00000000">
      <w:pPr>
        <w:jc w:val="center"/>
        <w:rPr>
          <w:b/>
          <w:bCs/>
          <w:sz w:val="34"/>
          <w:szCs w:val="34"/>
        </w:rPr>
      </w:pPr>
      <w:r>
        <w:rPr>
          <w:b/>
          <w:bCs/>
          <w:sz w:val="34"/>
          <w:szCs w:val="34"/>
        </w:rPr>
        <w:t xml:space="preserve">  SIMATS ENGINEERING</w:t>
      </w:r>
    </w:p>
    <w:p w14:paraId="39217FC6" w14:textId="3E4536EE" w:rsidR="000D7D6C" w:rsidRDefault="00000000">
      <w:pPr>
        <w:jc w:val="center"/>
        <w:rPr>
          <w:b/>
          <w:bCs/>
          <w:sz w:val="34"/>
          <w:szCs w:val="34"/>
        </w:rPr>
      </w:pPr>
      <w:r>
        <w:rPr>
          <w:b/>
          <w:bCs/>
          <w:sz w:val="28"/>
          <w:szCs w:val="28"/>
        </w:rPr>
        <w:t xml:space="preserve">ASSESSMENT TOOL </w:t>
      </w:r>
      <w:r w:rsidR="007946FB">
        <w:rPr>
          <w:b/>
          <w:bCs/>
          <w:sz w:val="28"/>
          <w:szCs w:val="28"/>
        </w:rPr>
        <w:t>1</w:t>
      </w:r>
    </w:p>
    <w:p w14:paraId="552F9F1A" w14:textId="77777777" w:rsidR="000D7D6C" w:rsidRDefault="000D7D6C">
      <w:pPr>
        <w:jc w:val="center"/>
        <w:rPr>
          <w:b/>
          <w:bCs/>
          <w:sz w:val="34"/>
          <w:szCs w:val="34"/>
        </w:rPr>
      </w:pPr>
    </w:p>
    <w:p w14:paraId="1EF78FEC" w14:textId="7CA1C872" w:rsidR="000D7D6C" w:rsidRDefault="00000000">
      <w:pPr>
        <w:rPr>
          <w:b/>
          <w:bCs/>
        </w:rPr>
      </w:pPr>
      <w:r>
        <w:rPr>
          <w:rFonts w:ascii="Arial" w:eastAsia="Arial" w:hAnsi="Arial" w:cs="Arial"/>
          <w:b/>
          <w:bCs/>
        </w:rPr>
        <w:t xml:space="preserve">COURSE </w:t>
      </w:r>
      <w:r w:rsidR="00AC0E52">
        <w:rPr>
          <w:rFonts w:ascii="Arial" w:eastAsia="Arial" w:hAnsi="Arial" w:cs="Arial"/>
          <w:b/>
          <w:bCs/>
        </w:rPr>
        <w:t>CODE</w:t>
      </w:r>
      <w:r>
        <w:rPr>
          <w:rFonts w:ascii="Arial" w:eastAsia="Arial" w:hAnsi="Arial" w:cs="Arial"/>
          <w:b/>
          <w:bCs/>
        </w:rPr>
        <w:t>:</w:t>
      </w:r>
      <w:r>
        <w:rPr>
          <w:rFonts w:ascii="Arial" w:eastAsia="Arial" w:hAnsi="Arial" w:cs="Arial"/>
          <w:b/>
          <w:bCs/>
        </w:rPr>
        <w:tab/>
      </w:r>
      <w:r>
        <w:rPr>
          <w:b/>
          <w:bCs/>
        </w:rPr>
        <w:t>MLA03</w:t>
      </w:r>
    </w:p>
    <w:p w14:paraId="1A5924A8" w14:textId="3EAD2FFD" w:rsidR="000D7D6C" w:rsidRDefault="00000000">
      <w:pPr>
        <w:rPr>
          <w:rFonts w:ascii="Arial" w:eastAsia="Arial" w:hAnsi="Arial" w:cs="Arial"/>
          <w:b/>
          <w:bCs/>
        </w:rPr>
      </w:pPr>
      <w:r>
        <w:rPr>
          <w:rFonts w:ascii="Arial" w:eastAsia="Arial" w:hAnsi="Arial" w:cs="Arial"/>
          <w:b/>
          <w:bCs/>
        </w:rPr>
        <w:t xml:space="preserve">COURSE </w:t>
      </w:r>
      <w:r w:rsidR="00AC0E52">
        <w:rPr>
          <w:rFonts w:ascii="Arial" w:eastAsia="Arial" w:hAnsi="Arial" w:cs="Arial"/>
          <w:b/>
          <w:bCs/>
        </w:rPr>
        <w:t>NAME</w:t>
      </w:r>
      <w:r>
        <w:rPr>
          <w:rFonts w:ascii="Arial" w:eastAsia="Arial" w:hAnsi="Arial" w:cs="Arial"/>
          <w:b/>
          <w:bCs/>
        </w:rPr>
        <w:t>:</w:t>
      </w:r>
      <w:r>
        <w:rPr>
          <w:rFonts w:ascii="Arial" w:eastAsia="Arial" w:hAnsi="Arial" w:cs="Arial"/>
        </w:rPr>
        <w:t xml:space="preserve"> </w:t>
      </w:r>
      <w:r>
        <w:rPr>
          <w:rFonts w:ascii="Arial" w:eastAsia="Arial" w:hAnsi="Arial" w:cs="Arial"/>
          <w:b/>
          <w:bCs/>
        </w:rPr>
        <w:t>Reinforcement learning</w:t>
      </w:r>
      <w:r w:rsidR="00FD2773">
        <w:rPr>
          <w:rFonts w:ascii="Arial" w:eastAsia="Arial" w:hAnsi="Arial" w:cs="Arial"/>
          <w:b/>
          <w:bCs/>
        </w:rPr>
        <w:t xml:space="preserve">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537D3ED" w14:textId="77777777" w:rsidR="000D7D6C" w:rsidRDefault="000D7D6C">
      <w:pPr>
        <w:rPr>
          <w:rFonts w:ascii="Arial" w:eastAsia="Arial" w:hAnsi="Arial" w:cs="Arial"/>
          <w:b/>
          <w:bCs/>
        </w:rPr>
      </w:pPr>
    </w:p>
    <w:p w14:paraId="79CA2873" w14:textId="77777777" w:rsidR="000D7D6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48C64CF" wp14:editId="2904398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5C378A" w14:textId="77777777" w:rsidR="000D7D6C" w:rsidRDefault="000D7D6C">
                            <w:pPr>
                              <w:textDirection w:val="btLr"/>
                            </w:pPr>
                          </w:p>
                        </w:txbxContent>
                      </wps:txbx>
                      <wps:bodyPr spcFirstLastPara="1" wrap="square" lIns="91425" tIns="91425" rIns="91425" bIns="91425" anchor="ctr" anchorCtr="0">
                        <a:noAutofit/>
                      </wps:bodyPr>
                    </wps:wsp>
                  </a:graphicData>
                </a:graphic>
              </wp:inline>
            </w:drawing>
          </mc:Choice>
          <mc:Fallback>
            <w:pict>
              <v:rect w14:anchorId="548C64CF"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45C378A" w14:textId="77777777" w:rsidR="000D7D6C" w:rsidRDefault="000D7D6C">
                      <w:pPr>
                        <w:textDirection w:val="btLr"/>
                      </w:pPr>
                    </w:p>
                  </w:txbxContent>
                </v:textbox>
                <w10:anchorlock/>
              </v:rect>
            </w:pict>
          </mc:Fallback>
        </mc:AlternateContent>
      </w:r>
    </w:p>
    <w:p w14:paraId="5B7EBFA2" w14:textId="77777777" w:rsidR="000D7D6C" w:rsidRDefault="000D7D6C">
      <w:pPr>
        <w:rPr>
          <w:rFonts w:ascii="Arial" w:eastAsia="Arial" w:hAnsi="Arial" w:cs="Arial"/>
          <w:b/>
          <w:bCs/>
        </w:rPr>
      </w:pPr>
    </w:p>
    <w:p w14:paraId="288A8D6F" w14:textId="77777777" w:rsidR="000D7D6C" w:rsidRDefault="00000000">
      <w:pPr>
        <w:rPr>
          <w:rFonts w:ascii="Arial" w:eastAsia="Arial" w:hAnsi="Arial" w:cs="Arial"/>
          <w:b/>
          <w:bCs/>
        </w:rPr>
      </w:pPr>
      <w:r>
        <w:rPr>
          <w:rFonts w:ascii="Arial" w:eastAsia="Arial" w:hAnsi="Arial" w:cs="Arial"/>
          <w:b/>
          <w:bCs/>
        </w:rPr>
        <w:t>COURSE OUTCOME COVERED</w:t>
      </w:r>
    </w:p>
    <w:p w14:paraId="66609E29" w14:textId="77777777" w:rsidR="000D7D6C" w:rsidRDefault="000D7D6C">
      <w:pPr>
        <w:rPr>
          <w:rFonts w:ascii="Arial" w:eastAsia="Arial" w:hAnsi="Arial" w:cs="Arial"/>
          <w:b/>
          <w:bCs/>
        </w:rPr>
      </w:pPr>
    </w:p>
    <w:p w14:paraId="23A065A2" w14:textId="0A428019" w:rsidR="000D7D6C" w:rsidRDefault="00000000">
      <w:pPr>
        <w:rPr>
          <w:rFonts w:ascii="Arial" w:eastAsia="Arial" w:hAnsi="Arial" w:cs="Arial"/>
          <w:i/>
          <w:iCs/>
          <w:color w:val="000000"/>
          <w:sz w:val="20"/>
          <w:szCs w:val="20"/>
        </w:rPr>
      </w:pPr>
      <w:r>
        <w:rPr>
          <w:rFonts w:ascii="Arial" w:eastAsia="Arial" w:hAnsi="Arial" w:cs="Arial"/>
          <w:b/>
          <w:bCs/>
          <w:i/>
          <w:iCs/>
        </w:rPr>
        <w:t xml:space="preserve">CO4: </w:t>
      </w:r>
      <w:r>
        <w:rPr>
          <w:rFonts w:ascii="Arial" w:eastAsia="Arial" w:hAnsi="Arial" w:cs="Arial"/>
          <w:i/>
          <w:iCs/>
          <w:color w:val="000000"/>
        </w:rPr>
        <w:t>Evaluate model-based reinforcement learning approaches for prediction, planning, and policy optimization.</w:t>
      </w:r>
      <w:r w:rsidR="00BE120C">
        <w:rPr>
          <w:rFonts w:ascii="Arial" w:eastAsia="Arial" w:hAnsi="Arial" w:cs="Arial"/>
          <w:i/>
          <w:iCs/>
          <w:color w:val="000000"/>
        </w:rPr>
        <w:t xml:space="preserve"> </w:t>
      </w:r>
      <w:r>
        <w:rPr>
          <w:rFonts w:ascii="Arial" w:eastAsia="Arial" w:hAnsi="Arial" w:cs="Arial"/>
          <w:i/>
          <w:iCs/>
          <w:color w:val="000000"/>
        </w:rPr>
        <w:t>(BL</w:t>
      </w:r>
      <w:r w:rsidR="00BE120C">
        <w:rPr>
          <w:rFonts w:ascii="Arial" w:eastAsia="Arial" w:hAnsi="Arial" w:cs="Arial"/>
          <w:i/>
          <w:iCs/>
          <w:color w:val="000000"/>
        </w:rPr>
        <w:t>3</w:t>
      </w:r>
      <w:r>
        <w:rPr>
          <w:rFonts w:ascii="Arial" w:eastAsia="Arial" w:hAnsi="Arial" w:cs="Arial"/>
          <w:i/>
          <w:iCs/>
          <w:color w:val="000000"/>
        </w:rPr>
        <w:t>,</w:t>
      </w:r>
      <w:r w:rsidR="00BE120C">
        <w:rPr>
          <w:rFonts w:ascii="Arial" w:eastAsia="Arial" w:hAnsi="Arial" w:cs="Arial"/>
          <w:i/>
          <w:iCs/>
          <w:color w:val="000000"/>
        </w:rPr>
        <w:t xml:space="preserve"> </w:t>
      </w:r>
      <w:r>
        <w:rPr>
          <w:rFonts w:ascii="Arial" w:eastAsia="Arial" w:hAnsi="Arial" w:cs="Arial"/>
          <w:i/>
          <w:iCs/>
          <w:color w:val="000000"/>
        </w:rPr>
        <w:t>BL</w:t>
      </w:r>
      <w:r w:rsidR="00BE120C">
        <w:rPr>
          <w:rFonts w:ascii="Arial" w:eastAsia="Arial" w:hAnsi="Arial" w:cs="Arial"/>
          <w:i/>
          <w:iCs/>
          <w:color w:val="000000"/>
        </w:rPr>
        <w:t>4</w:t>
      </w:r>
      <w:r>
        <w:rPr>
          <w:rFonts w:ascii="Arial" w:eastAsia="Arial" w:hAnsi="Arial" w:cs="Arial"/>
          <w:i/>
          <w:iCs/>
          <w:color w:val="000000"/>
        </w:rPr>
        <w:t>,</w:t>
      </w:r>
      <w:r w:rsidR="00BE120C">
        <w:rPr>
          <w:rFonts w:ascii="Arial" w:eastAsia="Arial" w:hAnsi="Arial" w:cs="Arial"/>
          <w:i/>
          <w:iCs/>
          <w:color w:val="000000"/>
        </w:rPr>
        <w:t xml:space="preserve"> </w:t>
      </w:r>
      <w:r>
        <w:rPr>
          <w:rFonts w:ascii="Arial" w:eastAsia="Arial" w:hAnsi="Arial" w:cs="Arial"/>
          <w:i/>
          <w:iCs/>
          <w:color w:val="000000"/>
        </w:rPr>
        <w:t>BL</w:t>
      </w:r>
      <w:r w:rsidR="00BE120C">
        <w:rPr>
          <w:rFonts w:ascii="Arial" w:eastAsia="Arial" w:hAnsi="Arial" w:cs="Arial"/>
          <w:i/>
          <w:iCs/>
          <w:color w:val="000000"/>
        </w:rPr>
        <w:t>5</w:t>
      </w:r>
      <w:r>
        <w:rPr>
          <w:rFonts w:ascii="Arial" w:eastAsia="Arial" w:hAnsi="Arial" w:cs="Arial"/>
          <w:i/>
          <w:iCs/>
          <w:color w:val="000000"/>
        </w:rPr>
        <w:t>)</w:t>
      </w:r>
    </w:p>
    <w:p w14:paraId="5B67D06A" w14:textId="77777777" w:rsidR="000D7D6C" w:rsidRDefault="000D7D6C">
      <w:pPr>
        <w:rPr>
          <w:rFonts w:ascii="Arial" w:eastAsia="Arial" w:hAnsi="Arial" w:cs="Arial"/>
          <w:i/>
          <w:iCs/>
        </w:rPr>
      </w:pPr>
    </w:p>
    <w:p w14:paraId="38B3672C" w14:textId="19A1CCA1" w:rsidR="000D7D6C" w:rsidRDefault="00000000">
      <w:pPr>
        <w:rPr>
          <w:rFonts w:ascii="Arial" w:eastAsia="Arial" w:hAnsi="Arial" w:cs="Arial"/>
          <w:i/>
          <w:iCs/>
        </w:rPr>
      </w:pPr>
      <w:r>
        <w:rPr>
          <w:rFonts w:ascii="Arial" w:eastAsia="Arial" w:hAnsi="Arial" w:cs="Arial"/>
          <w:i/>
          <w:iCs/>
        </w:rPr>
        <w:t xml:space="preserve">Assessment Tool Weightage: </w:t>
      </w:r>
      <w:r w:rsidR="006167F7">
        <w:rPr>
          <w:rFonts w:ascii="Arial" w:eastAsia="Arial" w:hAnsi="Arial" w:cs="Arial"/>
          <w:i/>
          <w:iCs/>
        </w:rPr>
        <w:t>3</w:t>
      </w:r>
      <w:r w:rsidR="00BE120C">
        <w:rPr>
          <w:rFonts w:ascii="Arial" w:eastAsia="Arial" w:hAnsi="Arial" w:cs="Arial"/>
          <w:i/>
          <w:iCs/>
        </w:rPr>
        <w:t>0</w:t>
      </w:r>
      <w:r>
        <w:rPr>
          <w:rFonts w:ascii="Arial" w:eastAsia="Arial" w:hAnsi="Arial" w:cs="Arial"/>
          <w:i/>
          <w:iCs/>
        </w:rPr>
        <w:t>%</w:t>
      </w:r>
    </w:p>
    <w:p w14:paraId="5589D5B4" w14:textId="77777777" w:rsidR="000D7D6C" w:rsidRDefault="000D7D6C">
      <w:pPr>
        <w:rPr>
          <w:rFonts w:ascii="Arial" w:eastAsia="Arial" w:hAnsi="Arial" w:cs="Arial"/>
          <w:i/>
          <w:iCs/>
        </w:rPr>
      </w:pPr>
    </w:p>
    <w:p w14:paraId="721B8E30" w14:textId="77777777" w:rsidR="00867E92" w:rsidRDefault="00000000">
      <w:pPr>
        <w:rPr>
          <w:rFonts w:ascii="Arial" w:eastAsia="Arial" w:hAnsi="Arial" w:cs="Arial"/>
        </w:rPr>
      </w:pPr>
      <w:r>
        <w:rPr>
          <w:noProof/>
          <w:sz w:val="22"/>
          <w:szCs w:val="22"/>
        </w:rPr>
        <mc:AlternateContent>
          <mc:Choice Requires="wps">
            <w:drawing>
              <wp:inline distT="0" distB="0" distL="114300" distR="114300" wp14:anchorId="2220ED0E" wp14:editId="6432FE36">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619ADEC" w14:textId="77777777" w:rsidR="000D7D6C" w:rsidRDefault="000D7D6C">
                            <w:pPr>
                              <w:textDirection w:val="btLr"/>
                            </w:pPr>
                          </w:p>
                        </w:txbxContent>
                      </wps:txbx>
                      <wps:bodyPr spcFirstLastPara="1" wrap="square" lIns="91425" tIns="91425" rIns="91425" bIns="91425" anchor="ctr" anchorCtr="0">
                        <a:noAutofit/>
                      </wps:bodyPr>
                    </wps:wsp>
                  </a:graphicData>
                </a:graphic>
              </wp:inline>
            </w:drawing>
          </mc:Choice>
          <mc:Fallback>
            <w:pict>
              <v:rect w14:anchorId="2220ED0E"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619ADEC" w14:textId="77777777" w:rsidR="000D7D6C" w:rsidRDefault="000D7D6C">
                      <w:pPr>
                        <w:textDirection w:val="btLr"/>
                      </w:pPr>
                    </w:p>
                  </w:txbxContent>
                </v:textbox>
                <w10:anchorlock/>
              </v:rect>
            </w:pict>
          </mc:Fallback>
        </mc:AlternateContent>
      </w:r>
    </w:p>
    <w:p w14:paraId="4F14D489" w14:textId="77777777" w:rsidR="00867E92" w:rsidRDefault="00867E92">
      <w:pPr>
        <w:rPr>
          <w:rFonts w:ascii="Arial" w:eastAsia="Arial" w:hAnsi="Arial" w:cs="Arial"/>
        </w:rPr>
      </w:pPr>
    </w:p>
    <w:p w14:paraId="23D8489D" w14:textId="262AB2A9" w:rsidR="000D7D6C" w:rsidRDefault="00000000">
      <w:pPr>
        <w:rPr>
          <w:rFonts w:ascii="Arial" w:eastAsia="Arial" w:hAnsi="Arial" w:cs="Arial"/>
        </w:rPr>
      </w:pPr>
      <w:r>
        <w:rPr>
          <w:rFonts w:ascii="Arial" w:eastAsia="Arial" w:hAnsi="Arial" w:cs="Arial"/>
        </w:rPr>
        <w:t xml:space="preserve">Dr </w:t>
      </w:r>
      <w:r w:rsidR="00867E92">
        <w:rPr>
          <w:rFonts w:ascii="Arial" w:eastAsia="Arial" w:hAnsi="Arial" w:cs="Arial"/>
        </w:rPr>
        <w:t>G. A. SENTHIL</w:t>
      </w:r>
    </w:p>
    <w:p w14:paraId="3B6669EE" w14:textId="77777777" w:rsidR="000D7D6C" w:rsidRDefault="000D7D6C">
      <w:pPr>
        <w:rPr>
          <w:rFonts w:ascii="Arial" w:eastAsia="Arial" w:hAnsi="Arial" w:cs="Arial"/>
        </w:rPr>
      </w:pPr>
    </w:p>
    <w:p w14:paraId="62FAA075" w14:textId="77777777" w:rsidR="000D7D6C"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3EA8FE8" w14:textId="77777777" w:rsidR="000D7D6C" w:rsidRDefault="000D7D6C">
      <w:pPr>
        <w:rPr>
          <w:rFonts w:ascii="Arial" w:eastAsia="Arial" w:hAnsi="Arial" w:cs="Arial"/>
        </w:rPr>
      </w:pPr>
    </w:p>
    <w:p w14:paraId="3AA0BA2E" w14:textId="77777777" w:rsidR="000D7D6C" w:rsidRDefault="00000000">
      <w:pPr>
        <w:ind w:left="2880" w:firstLine="720"/>
        <w:rPr>
          <w:rFonts w:ascii="Arial" w:eastAsia="Arial" w:hAnsi="Arial" w:cs="Arial"/>
        </w:rPr>
      </w:pPr>
      <w:r>
        <w:rPr>
          <w:rFonts w:ascii="Arial" w:eastAsia="Arial" w:hAnsi="Arial" w:cs="Arial"/>
        </w:rPr>
        <w:t xml:space="preserve">    Annexure A</w:t>
      </w:r>
    </w:p>
    <w:p w14:paraId="43133C05" w14:textId="77777777" w:rsidR="000D7D6C"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3F26654" w14:textId="77777777" w:rsidR="000D7D6C" w:rsidRDefault="00000000">
      <w:pPr>
        <w:jc w:val="center"/>
        <w:rPr>
          <w:rFonts w:ascii="Arial" w:eastAsia="Arial" w:hAnsi="Arial" w:cs="Arial"/>
          <w:b/>
          <w:bCs/>
          <w:sz w:val="18"/>
          <w:szCs w:val="18"/>
        </w:rPr>
      </w:pPr>
      <w:r>
        <w:rPr>
          <w:rFonts w:ascii="Arial" w:eastAsia="Arial" w:hAnsi="Arial" w:cs="Arial"/>
          <w:b/>
          <w:bCs/>
        </w:rPr>
        <w:t xml:space="preserve">                                         Technical Presentation                 </w:t>
      </w:r>
      <w:r>
        <w:rPr>
          <w:rFonts w:ascii="Arial" w:eastAsia="Arial" w:hAnsi="Arial" w:cs="Arial"/>
          <w:b/>
          <w:bCs/>
          <w:sz w:val="18"/>
          <w:szCs w:val="18"/>
        </w:rPr>
        <w:t>DURATION:  2HRS</w:t>
      </w:r>
    </w:p>
    <w:p w14:paraId="154C8E8B" w14:textId="77777777" w:rsidR="000D7D6C" w:rsidRDefault="000D7D6C">
      <w:pPr>
        <w:ind w:left="2160" w:firstLine="720"/>
        <w:rPr>
          <w:rFonts w:ascii="Arial" w:eastAsia="Arial" w:hAnsi="Arial" w:cs="Arial"/>
          <w:b/>
          <w:bCs/>
        </w:rPr>
      </w:pPr>
    </w:p>
    <w:p w14:paraId="45EE2894" w14:textId="77777777" w:rsidR="00BE120C" w:rsidRPr="00BE120C" w:rsidRDefault="00BE120C" w:rsidP="00BE120C">
      <w:pPr>
        <w:rPr>
          <w:rFonts w:ascii="Arial" w:eastAsia="Arial" w:hAnsi="Arial" w:cs="Arial"/>
        </w:rPr>
      </w:pPr>
      <w:r w:rsidRPr="00BE120C">
        <w:rPr>
          <w:rFonts w:ascii="Arial" w:eastAsia="Arial" w:hAnsi="Arial" w:cs="Arial"/>
        </w:rPr>
        <w:t xml:space="preserve">1. </w:t>
      </w:r>
      <w:r w:rsidRPr="00BE120C">
        <w:rPr>
          <w:rFonts w:ascii="Arial" w:eastAsia="Arial" w:hAnsi="Arial" w:cs="Arial"/>
          <w:b/>
          <w:bCs/>
        </w:rPr>
        <w:t>Dynamic Programming for Sequential Decision-Making in Reinforcement Learning</w:t>
      </w:r>
    </w:p>
    <w:p w14:paraId="5C978A49" w14:textId="77777777" w:rsidR="00BE120C" w:rsidRPr="00BE120C" w:rsidRDefault="00BE120C" w:rsidP="00BE120C">
      <w:pPr>
        <w:numPr>
          <w:ilvl w:val="0"/>
          <w:numId w:val="11"/>
        </w:numPr>
        <w:rPr>
          <w:rFonts w:ascii="Arial" w:eastAsia="Arial" w:hAnsi="Arial" w:cs="Arial"/>
        </w:rPr>
      </w:pPr>
      <w:r w:rsidRPr="00BE120C">
        <w:rPr>
          <w:rFonts w:ascii="Arial" w:eastAsia="Arial" w:hAnsi="Arial" w:cs="Arial"/>
        </w:rPr>
        <w:t xml:space="preserve">Bellman Principle of Optimality </w:t>
      </w:r>
    </w:p>
    <w:p w14:paraId="3CA0E82A" w14:textId="77777777" w:rsidR="00BE120C" w:rsidRPr="00BE120C" w:rsidRDefault="00BE120C" w:rsidP="00BE120C">
      <w:pPr>
        <w:numPr>
          <w:ilvl w:val="0"/>
          <w:numId w:val="11"/>
        </w:numPr>
        <w:rPr>
          <w:rFonts w:ascii="Arial" w:eastAsia="Arial" w:hAnsi="Arial" w:cs="Arial"/>
        </w:rPr>
      </w:pPr>
      <w:r w:rsidRPr="00BE120C">
        <w:rPr>
          <w:rFonts w:ascii="Arial" w:eastAsia="Arial" w:hAnsi="Arial" w:cs="Arial"/>
        </w:rPr>
        <w:t xml:space="preserve">Policy Evaluation and Policy Improvement </w:t>
      </w:r>
    </w:p>
    <w:p w14:paraId="03F75E57" w14:textId="77777777" w:rsidR="00BE120C" w:rsidRPr="00BE120C" w:rsidRDefault="00BE120C" w:rsidP="00BE120C">
      <w:pPr>
        <w:numPr>
          <w:ilvl w:val="0"/>
          <w:numId w:val="11"/>
        </w:numPr>
        <w:rPr>
          <w:rFonts w:ascii="Arial" w:eastAsia="Arial" w:hAnsi="Arial" w:cs="Arial"/>
        </w:rPr>
      </w:pPr>
      <w:r w:rsidRPr="00BE120C">
        <w:rPr>
          <w:rFonts w:ascii="Arial" w:eastAsia="Arial" w:hAnsi="Arial" w:cs="Arial"/>
        </w:rPr>
        <w:t xml:space="preserve">Value Iteration vs. Policy Iteration </w:t>
      </w:r>
    </w:p>
    <w:p w14:paraId="43EAE33B" w14:textId="77777777" w:rsidR="00BE120C" w:rsidRPr="00BE120C" w:rsidRDefault="00BE120C" w:rsidP="00BE120C">
      <w:pPr>
        <w:numPr>
          <w:ilvl w:val="0"/>
          <w:numId w:val="11"/>
        </w:numPr>
        <w:rPr>
          <w:rFonts w:ascii="Arial" w:eastAsia="Arial" w:hAnsi="Arial" w:cs="Arial"/>
          <w:b/>
          <w:bCs/>
        </w:rPr>
      </w:pPr>
      <w:r w:rsidRPr="00BE120C">
        <w:rPr>
          <w:rFonts w:ascii="Arial" w:eastAsia="Arial" w:hAnsi="Arial" w:cs="Arial"/>
        </w:rPr>
        <w:t xml:space="preserve">Industrial applications </w:t>
      </w:r>
    </w:p>
    <w:p w14:paraId="251C2E0B" w14:textId="4544D9B0" w:rsidR="00BE120C" w:rsidRPr="00BE120C" w:rsidRDefault="00BE120C" w:rsidP="00BE120C">
      <w:pPr>
        <w:ind w:left="7200"/>
        <w:rPr>
          <w:rFonts w:ascii="Arial" w:eastAsia="Arial" w:hAnsi="Arial" w:cs="Arial"/>
          <w:b/>
          <w:bCs/>
        </w:rPr>
      </w:pPr>
      <w:r w:rsidRPr="00BE120C">
        <w:rPr>
          <w:rFonts w:ascii="Arial" w:eastAsia="Arial" w:hAnsi="Arial" w:cs="Arial"/>
          <w:b/>
          <w:bCs/>
        </w:rPr>
        <w:t>(25 Marks)</w:t>
      </w:r>
    </w:p>
    <w:p w14:paraId="451F2D25" w14:textId="77777777" w:rsidR="00BE120C" w:rsidRPr="00BE120C" w:rsidRDefault="00BE120C" w:rsidP="00BE120C">
      <w:pPr>
        <w:rPr>
          <w:rFonts w:ascii="Arial" w:eastAsia="Arial" w:hAnsi="Arial" w:cs="Arial"/>
        </w:rPr>
      </w:pPr>
      <w:r w:rsidRPr="00BE120C">
        <w:rPr>
          <w:rFonts w:ascii="Arial" w:eastAsia="Arial" w:hAnsi="Arial" w:cs="Arial"/>
        </w:rPr>
        <w:t xml:space="preserve">2. </w:t>
      </w:r>
      <w:r w:rsidRPr="00BE120C">
        <w:rPr>
          <w:rFonts w:ascii="Arial" w:eastAsia="Arial" w:hAnsi="Arial" w:cs="Arial"/>
          <w:b/>
          <w:bCs/>
        </w:rPr>
        <w:t>Monte Carlo Methods and Temporal-Difference Learning: A Comparative Study</w:t>
      </w:r>
    </w:p>
    <w:p w14:paraId="5813B36A" w14:textId="77777777" w:rsidR="00BE120C" w:rsidRPr="00BE120C" w:rsidRDefault="00BE120C" w:rsidP="00BE120C">
      <w:pPr>
        <w:numPr>
          <w:ilvl w:val="0"/>
          <w:numId w:val="12"/>
        </w:numPr>
        <w:rPr>
          <w:rFonts w:ascii="Arial" w:eastAsia="Arial" w:hAnsi="Arial" w:cs="Arial"/>
        </w:rPr>
      </w:pPr>
      <w:r w:rsidRPr="00BE120C">
        <w:rPr>
          <w:rFonts w:ascii="Arial" w:eastAsia="Arial" w:hAnsi="Arial" w:cs="Arial"/>
        </w:rPr>
        <w:t xml:space="preserve">Monte Carlo Prediction and Control </w:t>
      </w:r>
    </w:p>
    <w:p w14:paraId="06D6D496" w14:textId="77777777" w:rsidR="00BE120C" w:rsidRPr="00BE120C" w:rsidRDefault="00BE120C" w:rsidP="00BE120C">
      <w:pPr>
        <w:numPr>
          <w:ilvl w:val="0"/>
          <w:numId w:val="12"/>
        </w:numPr>
        <w:rPr>
          <w:rFonts w:ascii="Arial" w:eastAsia="Arial" w:hAnsi="Arial" w:cs="Arial"/>
        </w:rPr>
      </w:pPr>
      <w:r w:rsidRPr="00BE120C">
        <w:rPr>
          <w:rFonts w:ascii="Arial" w:eastAsia="Arial" w:hAnsi="Arial" w:cs="Arial"/>
        </w:rPr>
        <w:t xml:space="preserve">TD(0), SARSA, and Q-Learning </w:t>
      </w:r>
    </w:p>
    <w:p w14:paraId="7AA62141" w14:textId="77777777" w:rsidR="00BE120C" w:rsidRPr="00BE120C" w:rsidRDefault="00BE120C" w:rsidP="00BE120C">
      <w:pPr>
        <w:numPr>
          <w:ilvl w:val="0"/>
          <w:numId w:val="12"/>
        </w:numPr>
        <w:rPr>
          <w:rFonts w:ascii="Arial" w:eastAsia="Arial" w:hAnsi="Arial" w:cs="Arial"/>
        </w:rPr>
      </w:pPr>
      <w:r w:rsidRPr="00BE120C">
        <w:rPr>
          <w:rFonts w:ascii="Arial" w:eastAsia="Arial" w:hAnsi="Arial" w:cs="Arial"/>
        </w:rPr>
        <w:t xml:space="preserve">Sample efficiency </w:t>
      </w:r>
    </w:p>
    <w:p w14:paraId="5256C59B" w14:textId="77777777" w:rsidR="00BE120C" w:rsidRPr="00BE120C" w:rsidRDefault="00BE120C" w:rsidP="00BE120C">
      <w:pPr>
        <w:numPr>
          <w:ilvl w:val="0"/>
          <w:numId w:val="12"/>
        </w:numPr>
        <w:rPr>
          <w:rFonts w:ascii="Arial" w:eastAsia="Arial" w:hAnsi="Arial" w:cs="Arial"/>
        </w:rPr>
      </w:pPr>
      <w:r w:rsidRPr="00BE120C">
        <w:rPr>
          <w:rFonts w:ascii="Arial" w:eastAsia="Arial" w:hAnsi="Arial" w:cs="Arial"/>
        </w:rPr>
        <w:t xml:space="preserve">Performance comparison through experiments </w:t>
      </w:r>
    </w:p>
    <w:p w14:paraId="15BC372D" w14:textId="77777777" w:rsidR="00BE120C" w:rsidRPr="00BE120C" w:rsidRDefault="00BE120C" w:rsidP="00BE120C">
      <w:pPr>
        <w:pStyle w:val="ListParagraph"/>
        <w:ind w:left="6480" w:firstLine="720"/>
        <w:rPr>
          <w:rFonts w:ascii="Arial" w:eastAsia="Arial" w:hAnsi="Arial" w:cs="Arial"/>
          <w:b/>
          <w:bCs/>
        </w:rPr>
      </w:pPr>
      <w:r w:rsidRPr="00BE120C">
        <w:rPr>
          <w:rFonts w:ascii="Arial" w:eastAsia="Arial" w:hAnsi="Arial" w:cs="Arial"/>
          <w:b/>
          <w:bCs/>
        </w:rPr>
        <w:t>(25 Marks)</w:t>
      </w:r>
    </w:p>
    <w:p w14:paraId="65E7A30C" w14:textId="1BC91E86" w:rsidR="00BE120C" w:rsidRPr="00BE120C" w:rsidRDefault="00BE120C" w:rsidP="00BE120C">
      <w:pPr>
        <w:rPr>
          <w:rFonts w:ascii="Arial" w:eastAsia="Arial" w:hAnsi="Arial" w:cs="Arial"/>
        </w:rPr>
      </w:pPr>
    </w:p>
    <w:p w14:paraId="0266F81A" w14:textId="77777777" w:rsidR="00BE120C" w:rsidRPr="00BE120C" w:rsidRDefault="00BE120C" w:rsidP="00BE120C">
      <w:pPr>
        <w:rPr>
          <w:rFonts w:ascii="Arial" w:eastAsia="Arial" w:hAnsi="Arial" w:cs="Arial"/>
        </w:rPr>
      </w:pPr>
      <w:r w:rsidRPr="00BE120C">
        <w:rPr>
          <w:rFonts w:ascii="Arial" w:eastAsia="Arial" w:hAnsi="Arial" w:cs="Arial"/>
        </w:rPr>
        <w:t xml:space="preserve">3. </w:t>
      </w:r>
      <w:r w:rsidRPr="00BE120C">
        <w:rPr>
          <w:rFonts w:ascii="Arial" w:eastAsia="Arial" w:hAnsi="Arial" w:cs="Arial"/>
          <w:b/>
          <w:bCs/>
        </w:rPr>
        <w:t>Deep Q-Networks for Intelligent Decision-Making</w:t>
      </w:r>
    </w:p>
    <w:p w14:paraId="4348B0C5" w14:textId="77777777" w:rsidR="00BE120C" w:rsidRPr="00BE120C" w:rsidRDefault="00BE120C" w:rsidP="00BE120C">
      <w:pPr>
        <w:numPr>
          <w:ilvl w:val="0"/>
          <w:numId w:val="13"/>
        </w:numPr>
        <w:rPr>
          <w:rFonts w:ascii="Arial" w:eastAsia="Arial" w:hAnsi="Arial" w:cs="Arial"/>
        </w:rPr>
      </w:pPr>
      <w:r w:rsidRPr="00BE120C">
        <w:rPr>
          <w:rFonts w:ascii="Arial" w:eastAsia="Arial" w:hAnsi="Arial" w:cs="Arial"/>
        </w:rPr>
        <w:t xml:space="preserve">DQN Architecture </w:t>
      </w:r>
    </w:p>
    <w:p w14:paraId="56B25FAB" w14:textId="77777777" w:rsidR="00BE120C" w:rsidRPr="00BE120C" w:rsidRDefault="00BE120C" w:rsidP="00BE120C">
      <w:pPr>
        <w:numPr>
          <w:ilvl w:val="0"/>
          <w:numId w:val="13"/>
        </w:numPr>
        <w:rPr>
          <w:rFonts w:ascii="Arial" w:eastAsia="Arial" w:hAnsi="Arial" w:cs="Arial"/>
        </w:rPr>
      </w:pPr>
      <w:r w:rsidRPr="00BE120C">
        <w:rPr>
          <w:rFonts w:ascii="Arial" w:eastAsia="Arial" w:hAnsi="Arial" w:cs="Arial"/>
        </w:rPr>
        <w:t xml:space="preserve">Experience Replay </w:t>
      </w:r>
    </w:p>
    <w:p w14:paraId="140CF565" w14:textId="77777777" w:rsidR="00BE120C" w:rsidRPr="00BE120C" w:rsidRDefault="00BE120C" w:rsidP="00BE120C">
      <w:pPr>
        <w:numPr>
          <w:ilvl w:val="0"/>
          <w:numId w:val="13"/>
        </w:numPr>
        <w:rPr>
          <w:rFonts w:ascii="Arial" w:eastAsia="Arial" w:hAnsi="Arial" w:cs="Arial"/>
        </w:rPr>
      </w:pPr>
      <w:r w:rsidRPr="00BE120C">
        <w:rPr>
          <w:rFonts w:ascii="Arial" w:eastAsia="Arial" w:hAnsi="Arial" w:cs="Arial"/>
        </w:rPr>
        <w:t xml:space="preserve">Target Networks </w:t>
      </w:r>
    </w:p>
    <w:p w14:paraId="502EE81A" w14:textId="77777777" w:rsidR="00BE120C" w:rsidRPr="00BE120C" w:rsidRDefault="00BE120C" w:rsidP="00BE120C">
      <w:pPr>
        <w:numPr>
          <w:ilvl w:val="0"/>
          <w:numId w:val="13"/>
        </w:numPr>
        <w:rPr>
          <w:rFonts w:ascii="Arial" w:eastAsia="Arial" w:hAnsi="Arial" w:cs="Arial"/>
        </w:rPr>
      </w:pPr>
      <w:r w:rsidRPr="00BE120C">
        <w:rPr>
          <w:rFonts w:ascii="Arial" w:eastAsia="Arial" w:hAnsi="Arial" w:cs="Arial"/>
        </w:rPr>
        <w:t xml:space="preserve">Industrial applications in robotics and autonomous systems </w:t>
      </w:r>
    </w:p>
    <w:p w14:paraId="66C53DED" w14:textId="77777777" w:rsidR="00BE120C" w:rsidRPr="00BE120C" w:rsidRDefault="00BE120C" w:rsidP="00BE120C">
      <w:pPr>
        <w:pStyle w:val="ListParagraph"/>
        <w:ind w:left="6480" w:firstLine="720"/>
        <w:rPr>
          <w:rFonts w:ascii="Arial" w:eastAsia="Arial" w:hAnsi="Arial" w:cs="Arial"/>
          <w:b/>
          <w:bCs/>
        </w:rPr>
      </w:pPr>
      <w:r w:rsidRPr="00BE120C">
        <w:rPr>
          <w:rFonts w:ascii="Arial" w:eastAsia="Arial" w:hAnsi="Arial" w:cs="Arial"/>
          <w:b/>
          <w:bCs/>
        </w:rPr>
        <w:t>(25 Marks)</w:t>
      </w:r>
    </w:p>
    <w:p w14:paraId="328B0111" w14:textId="25788669" w:rsidR="00BE120C" w:rsidRPr="00BE120C" w:rsidRDefault="00BE120C" w:rsidP="00BE120C">
      <w:pPr>
        <w:rPr>
          <w:rFonts w:ascii="Arial" w:eastAsia="Arial" w:hAnsi="Arial" w:cs="Arial"/>
        </w:rPr>
      </w:pPr>
    </w:p>
    <w:p w14:paraId="19B4B7EE" w14:textId="77777777" w:rsidR="00BE120C" w:rsidRPr="00BE120C" w:rsidRDefault="00BE120C" w:rsidP="00BE120C">
      <w:pPr>
        <w:rPr>
          <w:rFonts w:ascii="Arial" w:eastAsia="Arial" w:hAnsi="Arial" w:cs="Arial"/>
        </w:rPr>
      </w:pPr>
      <w:r w:rsidRPr="00BE120C">
        <w:rPr>
          <w:rFonts w:ascii="Arial" w:eastAsia="Arial" w:hAnsi="Arial" w:cs="Arial"/>
        </w:rPr>
        <w:t xml:space="preserve">4. </w:t>
      </w:r>
      <w:r w:rsidRPr="00BE120C">
        <w:rPr>
          <w:rFonts w:ascii="Arial" w:eastAsia="Arial" w:hAnsi="Arial" w:cs="Arial"/>
          <w:b/>
          <w:bCs/>
        </w:rPr>
        <w:t>Comparative Analysis of Advanced Deep Q-Learning Algorithms</w:t>
      </w:r>
    </w:p>
    <w:p w14:paraId="4500D544" w14:textId="77777777" w:rsidR="00BE120C" w:rsidRPr="00BE120C" w:rsidRDefault="00BE120C" w:rsidP="00BE120C">
      <w:pPr>
        <w:numPr>
          <w:ilvl w:val="0"/>
          <w:numId w:val="14"/>
        </w:numPr>
        <w:rPr>
          <w:rFonts w:ascii="Arial" w:eastAsia="Arial" w:hAnsi="Arial" w:cs="Arial"/>
        </w:rPr>
      </w:pPr>
      <w:r w:rsidRPr="00BE120C">
        <w:rPr>
          <w:rFonts w:ascii="Arial" w:eastAsia="Arial" w:hAnsi="Arial" w:cs="Arial"/>
        </w:rPr>
        <w:lastRenderedPageBreak/>
        <w:t xml:space="preserve">Double DQN (DDQN) </w:t>
      </w:r>
    </w:p>
    <w:p w14:paraId="4C026732" w14:textId="77777777" w:rsidR="00BE120C" w:rsidRPr="00BE120C" w:rsidRDefault="00BE120C" w:rsidP="00BE120C">
      <w:pPr>
        <w:numPr>
          <w:ilvl w:val="0"/>
          <w:numId w:val="14"/>
        </w:numPr>
        <w:rPr>
          <w:rFonts w:ascii="Arial" w:eastAsia="Arial" w:hAnsi="Arial" w:cs="Arial"/>
        </w:rPr>
      </w:pPr>
      <w:r w:rsidRPr="00BE120C">
        <w:rPr>
          <w:rFonts w:ascii="Arial" w:eastAsia="Arial" w:hAnsi="Arial" w:cs="Arial"/>
        </w:rPr>
        <w:t xml:space="preserve">Dueling DQN </w:t>
      </w:r>
    </w:p>
    <w:p w14:paraId="133DCCAC" w14:textId="77777777" w:rsidR="00BE120C" w:rsidRPr="00BE120C" w:rsidRDefault="00BE120C" w:rsidP="00BE120C">
      <w:pPr>
        <w:numPr>
          <w:ilvl w:val="0"/>
          <w:numId w:val="14"/>
        </w:numPr>
        <w:rPr>
          <w:rFonts w:ascii="Arial" w:eastAsia="Arial" w:hAnsi="Arial" w:cs="Arial"/>
        </w:rPr>
      </w:pPr>
      <w:r w:rsidRPr="00BE120C">
        <w:rPr>
          <w:rFonts w:ascii="Arial" w:eastAsia="Arial" w:hAnsi="Arial" w:cs="Arial"/>
        </w:rPr>
        <w:t xml:space="preserve">Prioritized Experience Replay (PER) </w:t>
      </w:r>
    </w:p>
    <w:p w14:paraId="44E19E5A" w14:textId="77777777" w:rsidR="00BE120C" w:rsidRPr="00BE120C" w:rsidRDefault="00BE120C" w:rsidP="00BE120C">
      <w:pPr>
        <w:numPr>
          <w:ilvl w:val="0"/>
          <w:numId w:val="14"/>
        </w:numPr>
        <w:rPr>
          <w:rFonts w:ascii="Arial" w:eastAsia="Arial" w:hAnsi="Arial" w:cs="Arial"/>
        </w:rPr>
      </w:pPr>
      <w:r w:rsidRPr="00BE120C">
        <w:rPr>
          <w:rFonts w:ascii="Arial" w:eastAsia="Arial" w:hAnsi="Arial" w:cs="Arial"/>
        </w:rPr>
        <w:t xml:space="preserve">Performance comparison using benchmark environments </w:t>
      </w:r>
    </w:p>
    <w:p w14:paraId="67C6AE60" w14:textId="77777777" w:rsidR="00BE120C" w:rsidRPr="00BE120C" w:rsidRDefault="00BE120C" w:rsidP="00BE120C">
      <w:pPr>
        <w:pStyle w:val="ListParagraph"/>
        <w:ind w:left="6480" w:firstLine="720"/>
        <w:rPr>
          <w:rFonts w:ascii="Arial" w:eastAsia="Arial" w:hAnsi="Arial" w:cs="Arial"/>
          <w:b/>
          <w:bCs/>
        </w:rPr>
      </w:pPr>
      <w:r w:rsidRPr="00BE120C">
        <w:rPr>
          <w:rFonts w:ascii="Arial" w:eastAsia="Arial" w:hAnsi="Arial" w:cs="Arial"/>
          <w:b/>
          <w:bCs/>
        </w:rPr>
        <w:t>(25 Marks)</w:t>
      </w:r>
    </w:p>
    <w:p w14:paraId="1E84C18F" w14:textId="16847E7E" w:rsidR="00BE120C" w:rsidRPr="00BE120C" w:rsidRDefault="00BE120C" w:rsidP="00BE120C">
      <w:pPr>
        <w:rPr>
          <w:rFonts w:ascii="Arial" w:eastAsia="Arial" w:hAnsi="Arial" w:cs="Arial"/>
        </w:rPr>
      </w:pPr>
    </w:p>
    <w:p w14:paraId="66023CC6" w14:textId="77777777" w:rsidR="00BE120C" w:rsidRPr="00BE120C" w:rsidRDefault="00BE120C" w:rsidP="00BE120C">
      <w:pPr>
        <w:rPr>
          <w:rFonts w:ascii="Arial" w:eastAsia="Arial" w:hAnsi="Arial" w:cs="Arial"/>
        </w:rPr>
      </w:pPr>
      <w:r w:rsidRPr="00BE120C">
        <w:rPr>
          <w:rFonts w:ascii="Arial" w:eastAsia="Arial" w:hAnsi="Arial" w:cs="Arial"/>
        </w:rPr>
        <w:t xml:space="preserve">5. </w:t>
      </w:r>
      <w:r w:rsidRPr="00BE120C">
        <w:rPr>
          <w:rFonts w:ascii="Arial" w:eastAsia="Arial" w:hAnsi="Arial" w:cs="Arial"/>
          <w:b/>
          <w:bCs/>
        </w:rPr>
        <w:t>Policy-Based Reinforcement Learning for Continuous Control Problems</w:t>
      </w:r>
    </w:p>
    <w:p w14:paraId="7EE2701C" w14:textId="77777777" w:rsidR="00BE120C" w:rsidRPr="00BE120C" w:rsidRDefault="00BE120C" w:rsidP="00BE120C">
      <w:pPr>
        <w:numPr>
          <w:ilvl w:val="0"/>
          <w:numId w:val="15"/>
        </w:numPr>
        <w:rPr>
          <w:rFonts w:ascii="Arial" w:eastAsia="Arial" w:hAnsi="Arial" w:cs="Arial"/>
        </w:rPr>
      </w:pPr>
      <w:r w:rsidRPr="00BE120C">
        <w:rPr>
          <w:rFonts w:ascii="Arial" w:eastAsia="Arial" w:hAnsi="Arial" w:cs="Arial"/>
        </w:rPr>
        <w:t xml:space="preserve">Vanilla Policy Gradient </w:t>
      </w:r>
    </w:p>
    <w:p w14:paraId="4FF3EFDC" w14:textId="77777777" w:rsidR="00BE120C" w:rsidRPr="00BE120C" w:rsidRDefault="00BE120C" w:rsidP="00BE120C">
      <w:pPr>
        <w:numPr>
          <w:ilvl w:val="0"/>
          <w:numId w:val="15"/>
        </w:numPr>
        <w:rPr>
          <w:rFonts w:ascii="Arial" w:eastAsia="Arial" w:hAnsi="Arial" w:cs="Arial"/>
        </w:rPr>
      </w:pPr>
      <w:r w:rsidRPr="00BE120C">
        <w:rPr>
          <w:rFonts w:ascii="Arial" w:eastAsia="Arial" w:hAnsi="Arial" w:cs="Arial"/>
        </w:rPr>
        <w:t xml:space="preserve">REINFORCE Algorithm </w:t>
      </w:r>
    </w:p>
    <w:p w14:paraId="5C45B757" w14:textId="77777777" w:rsidR="00BE120C" w:rsidRPr="00BE120C" w:rsidRDefault="00BE120C" w:rsidP="00BE120C">
      <w:pPr>
        <w:numPr>
          <w:ilvl w:val="0"/>
          <w:numId w:val="15"/>
        </w:numPr>
        <w:rPr>
          <w:rFonts w:ascii="Arial" w:eastAsia="Arial" w:hAnsi="Arial" w:cs="Arial"/>
        </w:rPr>
      </w:pPr>
      <w:r w:rsidRPr="00BE120C">
        <w:rPr>
          <w:rFonts w:ascii="Arial" w:eastAsia="Arial" w:hAnsi="Arial" w:cs="Arial"/>
        </w:rPr>
        <w:t xml:space="preserve">Stochastic Policy Search </w:t>
      </w:r>
    </w:p>
    <w:p w14:paraId="79977E70" w14:textId="77777777" w:rsidR="00BE120C" w:rsidRPr="00BE120C" w:rsidRDefault="00BE120C" w:rsidP="00BE120C">
      <w:pPr>
        <w:numPr>
          <w:ilvl w:val="0"/>
          <w:numId w:val="15"/>
        </w:numPr>
        <w:rPr>
          <w:rFonts w:ascii="Arial" w:eastAsia="Arial" w:hAnsi="Arial" w:cs="Arial"/>
        </w:rPr>
      </w:pPr>
      <w:r w:rsidRPr="00BE120C">
        <w:rPr>
          <w:rFonts w:ascii="Arial" w:eastAsia="Arial" w:hAnsi="Arial" w:cs="Arial"/>
        </w:rPr>
        <w:t xml:space="preserve">Applications in robotics and autonomous driving </w:t>
      </w:r>
    </w:p>
    <w:p w14:paraId="7A98EB72" w14:textId="77777777" w:rsidR="00BE120C" w:rsidRPr="00BE120C" w:rsidRDefault="00BE120C" w:rsidP="00BE120C">
      <w:pPr>
        <w:pStyle w:val="ListParagraph"/>
        <w:ind w:left="6480" w:firstLine="720"/>
        <w:rPr>
          <w:rFonts w:ascii="Arial" w:eastAsia="Arial" w:hAnsi="Arial" w:cs="Arial"/>
          <w:b/>
          <w:bCs/>
        </w:rPr>
      </w:pPr>
      <w:r w:rsidRPr="00BE120C">
        <w:rPr>
          <w:rFonts w:ascii="Arial" w:eastAsia="Arial" w:hAnsi="Arial" w:cs="Arial"/>
          <w:b/>
          <w:bCs/>
        </w:rPr>
        <w:t>(25 Marks)</w:t>
      </w:r>
    </w:p>
    <w:p w14:paraId="43DA75DD" w14:textId="73F552DB" w:rsidR="00BE120C" w:rsidRPr="00BE120C" w:rsidRDefault="00BE120C" w:rsidP="00BE120C">
      <w:pPr>
        <w:rPr>
          <w:rFonts w:ascii="Arial" w:eastAsia="Arial" w:hAnsi="Arial" w:cs="Arial"/>
        </w:rPr>
      </w:pPr>
    </w:p>
    <w:p w14:paraId="2EE87DC5" w14:textId="77777777" w:rsidR="00BE120C" w:rsidRPr="00BE120C" w:rsidRDefault="00BE120C" w:rsidP="00BE120C">
      <w:pPr>
        <w:rPr>
          <w:rFonts w:ascii="Arial" w:eastAsia="Arial" w:hAnsi="Arial" w:cs="Arial"/>
        </w:rPr>
      </w:pPr>
      <w:r w:rsidRPr="00BE120C">
        <w:rPr>
          <w:rFonts w:ascii="Arial" w:eastAsia="Arial" w:hAnsi="Arial" w:cs="Arial"/>
        </w:rPr>
        <w:t xml:space="preserve">6. </w:t>
      </w:r>
      <w:r w:rsidRPr="00BE120C">
        <w:rPr>
          <w:rFonts w:ascii="Arial" w:eastAsia="Arial" w:hAnsi="Arial" w:cs="Arial"/>
          <w:b/>
          <w:bCs/>
        </w:rPr>
        <w:t>Actor-Critic Methods for Real-Time Intelligent Systems</w:t>
      </w:r>
    </w:p>
    <w:p w14:paraId="282DCA48" w14:textId="77777777" w:rsidR="00BE120C" w:rsidRPr="00BE120C" w:rsidRDefault="00BE120C" w:rsidP="00BE120C">
      <w:pPr>
        <w:numPr>
          <w:ilvl w:val="0"/>
          <w:numId w:val="16"/>
        </w:numPr>
        <w:rPr>
          <w:rFonts w:ascii="Arial" w:eastAsia="Arial" w:hAnsi="Arial" w:cs="Arial"/>
        </w:rPr>
      </w:pPr>
      <w:r w:rsidRPr="00BE120C">
        <w:rPr>
          <w:rFonts w:ascii="Arial" w:eastAsia="Arial" w:hAnsi="Arial" w:cs="Arial"/>
        </w:rPr>
        <w:t xml:space="preserve">Advantage Actor-Critic (A2C) </w:t>
      </w:r>
    </w:p>
    <w:p w14:paraId="7FB5EC37" w14:textId="77777777" w:rsidR="00BE120C" w:rsidRPr="00BE120C" w:rsidRDefault="00BE120C" w:rsidP="00BE120C">
      <w:pPr>
        <w:numPr>
          <w:ilvl w:val="0"/>
          <w:numId w:val="16"/>
        </w:numPr>
        <w:rPr>
          <w:rFonts w:ascii="Arial" w:eastAsia="Arial" w:hAnsi="Arial" w:cs="Arial"/>
        </w:rPr>
      </w:pPr>
      <w:r w:rsidRPr="00BE120C">
        <w:rPr>
          <w:rFonts w:ascii="Arial" w:eastAsia="Arial" w:hAnsi="Arial" w:cs="Arial"/>
        </w:rPr>
        <w:t xml:space="preserve">Asynchronous Advantage Actor-Critic (A3C) </w:t>
      </w:r>
    </w:p>
    <w:p w14:paraId="013405CD" w14:textId="77777777" w:rsidR="00BE120C" w:rsidRPr="00BE120C" w:rsidRDefault="00BE120C" w:rsidP="00BE120C">
      <w:pPr>
        <w:numPr>
          <w:ilvl w:val="0"/>
          <w:numId w:val="16"/>
        </w:numPr>
        <w:rPr>
          <w:rFonts w:ascii="Arial" w:eastAsia="Arial" w:hAnsi="Arial" w:cs="Arial"/>
        </w:rPr>
      </w:pPr>
      <w:r w:rsidRPr="00BE120C">
        <w:rPr>
          <w:rFonts w:ascii="Arial" w:eastAsia="Arial" w:hAnsi="Arial" w:cs="Arial"/>
        </w:rPr>
        <w:t xml:space="preserve">Performance evaluation </w:t>
      </w:r>
    </w:p>
    <w:p w14:paraId="43CF3ADA" w14:textId="77777777" w:rsidR="00BE120C" w:rsidRPr="00BE120C" w:rsidRDefault="00BE120C" w:rsidP="00BE120C">
      <w:pPr>
        <w:numPr>
          <w:ilvl w:val="0"/>
          <w:numId w:val="16"/>
        </w:numPr>
        <w:rPr>
          <w:rFonts w:ascii="Arial" w:eastAsia="Arial" w:hAnsi="Arial" w:cs="Arial"/>
        </w:rPr>
      </w:pPr>
      <w:r w:rsidRPr="00BE120C">
        <w:rPr>
          <w:rFonts w:ascii="Arial" w:eastAsia="Arial" w:hAnsi="Arial" w:cs="Arial"/>
        </w:rPr>
        <w:t xml:space="preserve">Industrial automation applications </w:t>
      </w:r>
    </w:p>
    <w:p w14:paraId="329CDD67" w14:textId="77777777" w:rsidR="00BE120C" w:rsidRPr="00BE120C" w:rsidRDefault="00BE120C" w:rsidP="00BE120C">
      <w:pPr>
        <w:pStyle w:val="ListParagraph"/>
        <w:ind w:left="6480" w:firstLine="720"/>
        <w:rPr>
          <w:rFonts w:ascii="Arial" w:eastAsia="Arial" w:hAnsi="Arial" w:cs="Arial"/>
          <w:b/>
          <w:bCs/>
        </w:rPr>
      </w:pPr>
      <w:r w:rsidRPr="00BE120C">
        <w:rPr>
          <w:rFonts w:ascii="Arial" w:eastAsia="Arial" w:hAnsi="Arial" w:cs="Arial"/>
          <w:b/>
          <w:bCs/>
        </w:rPr>
        <w:t>(25 Marks)</w:t>
      </w:r>
    </w:p>
    <w:p w14:paraId="00118B93" w14:textId="613F3E54" w:rsidR="00BE120C" w:rsidRPr="00BE120C" w:rsidRDefault="00BE120C" w:rsidP="00BE120C">
      <w:pPr>
        <w:rPr>
          <w:rFonts w:ascii="Arial" w:eastAsia="Arial" w:hAnsi="Arial" w:cs="Arial"/>
        </w:rPr>
      </w:pPr>
    </w:p>
    <w:p w14:paraId="3C244531" w14:textId="77777777" w:rsidR="00BE120C" w:rsidRPr="00BE120C" w:rsidRDefault="00BE120C" w:rsidP="00BE120C">
      <w:pPr>
        <w:rPr>
          <w:rFonts w:ascii="Arial" w:eastAsia="Arial" w:hAnsi="Arial" w:cs="Arial"/>
        </w:rPr>
      </w:pPr>
      <w:r w:rsidRPr="00BE120C">
        <w:rPr>
          <w:rFonts w:ascii="Arial" w:eastAsia="Arial" w:hAnsi="Arial" w:cs="Arial"/>
        </w:rPr>
        <w:t xml:space="preserve">7. </w:t>
      </w:r>
      <w:r w:rsidRPr="00BE120C">
        <w:rPr>
          <w:rFonts w:ascii="Arial" w:eastAsia="Arial" w:hAnsi="Arial" w:cs="Arial"/>
          <w:b/>
          <w:bCs/>
        </w:rPr>
        <w:t>Advanced Policy Optimization Techniques in Deep Reinforcement Learning</w:t>
      </w:r>
    </w:p>
    <w:p w14:paraId="567F4AE2" w14:textId="77777777" w:rsidR="00BE120C" w:rsidRPr="00BE120C" w:rsidRDefault="00BE120C" w:rsidP="00BE120C">
      <w:pPr>
        <w:numPr>
          <w:ilvl w:val="0"/>
          <w:numId w:val="17"/>
        </w:numPr>
        <w:rPr>
          <w:rFonts w:ascii="Arial" w:eastAsia="Arial" w:hAnsi="Arial" w:cs="Arial"/>
        </w:rPr>
      </w:pPr>
      <w:r w:rsidRPr="00BE120C">
        <w:rPr>
          <w:rFonts w:ascii="Arial" w:eastAsia="Arial" w:hAnsi="Arial" w:cs="Arial"/>
        </w:rPr>
        <w:t xml:space="preserve">Proximal Policy Optimization (PPO) </w:t>
      </w:r>
    </w:p>
    <w:p w14:paraId="6C689EA9" w14:textId="77777777" w:rsidR="00BE120C" w:rsidRPr="00BE120C" w:rsidRDefault="00BE120C" w:rsidP="00BE120C">
      <w:pPr>
        <w:numPr>
          <w:ilvl w:val="0"/>
          <w:numId w:val="17"/>
        </w:numPr>
        <w:rPr>
          <w:rFonts w:ascii="Arial" w:eastAsia="Arial" w:hAnsi="Arial" w:cs="Arial"/>
        </w:rPr>
      </w:pPr>
      <w:r w:rsidRPr="00BE120C">
        <w:rPr>
          <w:rFonts w:ascii="Arial" w:eastAsia="Arial" w:hAnsi="Arial" w:cs="Arial"/>
        </w:rPr>
        <w:t xml:space="preserve">Trust Region Policy Optimization (TRPO) </w:t>
      </w:r>
    </w:p>
    <w:p w14:paraId="049B9C14" w14:textId="77777777" w:rsidR="00BE120C" w:rsidRPr="00BE120C" w:rsidRDefault="00BE120C" w:rsidP="00BE120C">
      <w:pPr>
        <w:numPr>
          <w:ilvl w:val="0"/>
          <w:numId w:val="17"/>
        </w:numPr>
        <w:rPr>
          <w:rFonts w:ascii="Arial" w:eastAsia="Arial" w:hAnsi="Arial" w:cs="Arial"/>
        </w:rPr>
      </w:pPr>
      <w:r w:rsidRPr="00BE120C">
        <w:rPr>
          <w:rFonts w:ascii="Arial" w:eastAsia="Arial" w:hAnsi="Arial" w:cs="Arial"/>
        </w:rPr>
        <w:t xml:space="preserve">Deep Deterministic Policy Gradient (DDPG) </w:t>
      </w:r>
    </w:p>
    <w:p w14:paraId="60BF6748" w14:textId="77777777" w:rsidR="00BE120C" w:rsidRPr="00BE120C" w:rsidRDefault="00BE120C" w:rsidP="00BE120C">
      <w:pPr>
        <w:numPr>
          <w:ilvl w:val="0"/>
          <w:numId w:val="17"/>
        </w:numPr>
        <w:rPr>
          <w:rFonts w:ascii="Arial" w:eastAsia="Arial" w:hAnsi="Arial" w:cs="Arial"/>
        </w:rPr>
      </w:pPr>
      <w:r w:rsidRPr="00BE120C">
        <w:rPr>
          <w:rFonts w:ascii="Arial" w:eastAsia="Arial" w:hAnsi="Arial" w:cs="Arial"/>
        </w:rPr>
        <w:t xml:space="preserve">Comparative analysis of convergence, stability, and efficiency </w:t>
      </w:r>
    </w:p>
    <w:p w14:paraId="6EBD102A" w14:textId="77777777" w:rsidR="00BE120C" w:rsidRPr="00BE120C" w:rsidRDefault="00BE120C" w:rsidP="00BE120C">
      <w:pPr>
        <w:pStyle w:val="ListParagraph"/>
        <w:ind w:left="6480" w:firstLine="720"/>
        <w:rPr>
          <w:rFonts w:ascii="Arial" w:eastAsia="Arial" w:hAnsi="Arial" w:cs="Arial"/>
          <w:b/>
          <w:bCs/>
        </w:rPr>
      </w:pPr>
      <w:r w:rsidRPr="00BE120C">
        <w:rPr>
          <w:rFonts w:ascii="Arial" w:eastAsia="Arial" w:hAnsi="Arial" w:cs="Arial"/>
          <w:b/>
          <w:bCs/>
        </w:rPr>
        <w:t>(25 Marks)</w:t>
      </w:r>
    </w:p>
    <w:p w14:paraId="29EA21F4" w14:textId="6DE21D21" w:rsidR="00BE120C" w:rsidRPr="00BE120C" w:rsidRDefault="00BE120C" w:rsidP="00BE120C">
      <w:pPr>
        <w:rPr>
          <w:rFonts w:ascii="Arial" w:eastAsia="Arial" w:hAnsi="Arial" w:cs="Arial"/>
        </w:rPr>
      </w:pPr>
    </w:p>
    <w:p w14:paraId="16255D98" w14:textId="77777777" w:rsidR="00BE120C" w:rsidRPr="00BE120C" w:rsidRDefault="00BE120C" w:rsidP="00BE120C">
      <w:pPr>
        <w:rPr>
          <w:rFonts w:ascii="Arial" w:eastAsia="Arial" w:hAnsi="Arial" w:cs="Arial"/>
        </w:rPr>
      </w:pPr>
      <w:r w:rsidRPr="00BE120C">
        <w:rPr>
          <w:rFonts w:ascii="Arial" w:eastAsia="Arial" w:hAnsi="Arial" w:cs="Arial"/>
        </w:rPr>
        <w:t xml:space="preserve">8. </w:t>
      </w:r>
      <w:r w:rsidRPr="00BE120C">
        <w:rPr>
          <w:rFonts w:ascii="Arial" w:eastAsia="Arial" w:hAnsi="Arial" w:cs="Arial"/>
          <w:b/>
          <w:bCs/>
        </w:rPr>
        <w:t>Model-Based Reinforcement Learning for Autonomous Decision-Making</w:t>
      </w:r>
    </w:p>
    <w:p w14:paraId="32843C6D" w14:textId="77777777" w:rsidR="00BE120C" w:rsidRPr="00BE120C" w:rsidRDefault="00BE120C" w:rsidP="00BE120C">
      <w:pPr>
        <w:numPr>
          <w:ilvl w:val="0"/>
          <w:numId w:val="18"/>
        </w:numPr>
        <w:rPr>
          <w:rFonts w:ascii="Arial" w:eastAsia="Arial" w:hAnsi="Arial" w:cs="Arial"/>
        </w:rPr>
      </w:pPr>
      <w:r w:rsidRPr="00BE120C">
        <w:rPr>
          <w:rFonts w:ascii="Arial" w:eastAsia="Arial" w:hAnsi="Arial" w:cs="Arial"/>
        </w:rPr>
        <w:t xml:space="preserve">Model-Based RL Framework </w:t>
      </w:r>
    </w:p>
    <w:p w14:paraId="160F01E2" w14:textId="31C8039C" w:rsidR="00BE120C" w:rsidRPr="00BE120C" w:rsidRDefault="00BE120C" w:rsidP="00BE120C">
      <w:pPr>
        <w:numPr>
          <w:ilvl w:val="0"/>
          <w:numId w:val="18"/>
        </w:numPr>
        <w:rPr>
          <w:rFonts w:ascii="Arial" w:eastAsia="Arial" w:hAnsi="Arial" w:cs="Arial"/>
        </w:rPr>
      </w:pPr>
      <w:r w:rsidRPr="00BE120C">
        <w:rPr>
          <w:rFonts w:ascii="Arial" w:eastAsia="Arial" w:hAnsi="Arial" w:cs="Arial"/>
        </w:rPr>
        <w:t xml:space="preserve">Environment Modelling </w:t>
      </w:r>
    </w:p>
    <w:p w14:paraId="58C7FE3C" w14:textId="77777777" w:rsidR="00BE120C" w:rsidRPr="00BE120C" w:rsidRDefault="00BE120C" w:rsidP="00BE120C">
      <w:pPr>
        <w:numPr>
          <w:ilvl w:val="0"/>
          <w:numId w:val="18"/>
        </w:numPr>
        <w:rPr>
          <w:rFonts w:ascii="Arial" w:eastAsia="Arial" w:hAnsi="Arial" w:cs="Arial"/>
        </w:rPr>
      </w:pPr>
      <w:r w:rsidRPr="00BE120C">
        <w:rPr>
          <w:rFonts w:ascii="Arial" w:eastAsia="Arial" w:hAnsi="Arial" w:cs="Arial"/>
        </w:rPr>
        <w:t xml:space="preserve">Planning Strategies </w:t>
      </w:r>
    </w:p>
    <w:p w14:paraId="0B713A69" w14:textId="77777777" w:rsidR="00BE120C" w:rsidRPr="00BE120C" w:rsidRDefault="00BE120C" w:rsidP="00BE120C">
      <w:pPr>
        <w:numPr>
          <w:ilvl w:val="0"/>
          <w:numId w:val="18"/>
        </w:numPr>
        <w:rPr>
          <w:rFonts w:ascii="Arial" w:eastAsia="Arial" w:hAnsi="Arial" w:cs="Arial"/>
        </w:rPr>
      </w:pPr>
      <w:r w:rsidRPr="00BE120C">
        <w:rPr>
          <w:rFonts w:ascii="Arial" w:eastAsia="Arial" w:hAnsi="Arial" w:cs="Arial"/>
        </w:rPr>
        <w:t xml:space="preserve">Applications in autonomous robots and smart manufacturing </w:t>
      </w:r>
    </w:p>
    <w:p w14:paraId="6807E1E5" w14:textId="77777777" w:rsidR="00BE120C" w:rsidRPr="00BE120C" w:rsidRDefault="00BE120C" w:rsidP="00BE120C">
      <w:pPr>
        <w:pStyle w:val="ListParagraph"/>
        <w:ind w:left="6480" w:firstLine="720"/>
        <w:rPr>
          <w:rFonts w:ascii="Arial" w:eastAsia="Arial" w:hAnsi="Arial" w:cs="Arial"/>
          <w:b/>
          <w:bCs/>
        </w:rPr>
      </w:pPr>
      <w:r w:rsidRPr="00BE120C">
        <w:rPr>
          <w:rFonts w:ascii="Arial" w:eastAsia="Arial" w:hAnsi="Arial" w:cs="Arial"/>
          <w:b/>
          <w:bCs/>
        </w:rPr>
        <w:t>(25 Marks)</w:t>
      </w:r>
    </w:p>
    <w:p w14:paraId="11DA963B" w14:textId="497CFE1B" w:rsidR="00BE120C" w:rsidRPr="00BE120C" w:rsidRDefault="00BE120C" w:rsidP="00BE120C">
      <w:pPr>
        <w:rPr>
          <w:rFonts w:ascii="Arial" w:eastAsia="Arial" w:hAnsi="Arial" w:cs="Arial"/>
        </w:rPr>
      </w:pPr>
    </w:p>
    <w:p w14:paraId="09C1FEDF" w14:textId="77777777" w:rsidR="00BE120C" w:rsidRPr="00BE120C" w:rsidRDefault="00BE120C" w:rsidP="00BE120C">
      <w:pPr>
        <w:rPr>
          <w:rFonts w:ascii="Arial" w:eastAsia="Arial" w:hAnsi="Arial" w:cs="Arial"/>
          <w:b/>
          <w:bCs/>
        </w:rPr>
      </w:pPr>
      <w:r w:rsidRPr="00BE120C">
        <w:rPr>
          <w:rFonts w:ascii="Arial" w:eastAsia="Arial" w:hAnsi="Arial" w:cs="Arial"/>
        </w:rPr>
        <w:t xml:space="preserve">9. </w:t>
      </w:r>
      <w:r w:rsidRPr="00BE120C">
        <w:rPr>
          <w:rFonts w:ascii="Arial" w:eastAsia="Arial" w:hAnsi="Arial" w:cs="Arial"/>
          <w:b/>
          <w:bCs/>
        </w:rPr>
        <w:t>Sampling-Based Planning and Model-Based Policy Optimization</w:t>
      </w:r>
    </w:p>
    <w:p w14:paraId="725B75A5" w14:textId="77777777" w:rsidR="00BE120C" w:rsidRPr="00BE120C" w:rsidRDefault="00BE120C" w:rsidP="00BE120C">
      <w:pPr>
        <w:numPr>
          <w:ilvl w:val="0"/>
          <w:numId w:val="19"/>
        </w:numPr>
        <w:rPr>
          <w:rFonts w:ascii="Arial" w:eastAsia="Arial" w:hAnsi="Arial" w:cs="Arial"/>
        </w:rPr>
      </w:pPr>
      <w:r w:rsidRPr="00BE120C">
        <w:rPr>
          <w:rFonts w:ascii="Arial" w:eastAsia="Arial" w:hAnsi="Arial" w:cs="Arial"/>
        </w:rPr>
        <w:t xml:space="preserve">Sampling-Based Planning </w:t>
      </w:r>
    </w:p>
    <w:p w14:paraId="39BD2378" w14:textId="77777777" w:rsidR="00BE120C" w:rsidRPr="00BE120C" w:rsidRDefault="00BE120C" w:rsidP="00BE120C">
      <w:pPr>
        <w:numPr>
          <w:ilvl w:val="0"/>
          <w:numId w:val="19"/>
        </w:numPr>
        <w:rPr>
          <w:rFonts w:ascii="Arial" w:eastAsia="Arial" w:hAnsi="Arial" w:cs="Arial"/>
        </w:rPr>
      </w:pPr>
      <w:r w:rsidRPr="00BE120C">
        <w:rPr>
          <w:rFonts w:ascii="Arial" w:eastAsia="Arial" w:hAnsi="Arial" w:cs="Arial"/>
        </w:rPr>
        <w:t xml:space="preserve">Model-Based Data Generation </w:t>
      </w:r>
    </w:p>
    <w:p w14:paraId="2806750F" w14:textId="77777777" w:rsidR="00BE120C" w:rsidRPr="00BE120C" w:rsidRDefault="00BE120C" w:rsidP="00BE120C">
      <w:pPr>
        <w:numPr>
          <w:ilvl w:val="0"/>
          <w:numId w:val="19"/>
        </w:numPr>
        <w:rPr>
          <w:rFonts w:ascii="Arial" w:eastAsia="Arial" w:hAnsi="Arial" w:cs="Arial"/>
        </w:rPr>
      </w:pPr>
      <w:r w:rsidRPr="00BE120C">
        <w:rPr>
          <w:rFonts w:ascii="Arial" w:eastAsia="Arial" w:hAnsi="Arial" w:cs="Arial"/>
        </w:rPr>
        <w:t xml:space="preserve">Value-Equivalence Prediction </w:t>
      </w:r>
    </w:p>
    <w:p w14:paraId="1AC57859" w14:textId="77777777" w:rsidR="00BE120C" w:rsidRPr="00BE120C" w:rsidRDefault="00BE120C" w:rsidP="00BE120C">
      <w:pPr>
        <w:numPr>
          <w:ilvl w:val="0"/>
          <w:numId w:val="19"/>
        </w:numPr>
        <w:rPr>
          <w:rFonts w:ascii="Arial" w:eastAsia="Arial" w:hAnsi="Arial" w:cs="Arial"/>
        </w:rPr>
      </w:pPr>
      <w:r w:rsidRPr="00BE120C">
        <w:rPr>
          <w:rFonts w:ascii="Arial" w:eastAsia="Arial" w:hAnsi="Arial" w:cs="Arial"/>
        </w:rPr>
        <w:t xml:space="preserve">Model-Based Policy Optimization </w:t>
      </w:r>
    </w:p>
    <w:p w14:paraId="24A6B524" w14:textId="77777777" w:rsidR="00BE120C" w:rsidRPr="00BE120C" w:rsidRDefault="00BE120C" w:rsidP="00BE120C">
      <w:pPr>
        <w:numPr>
          <w:ilvl w:val="0"/>
          <w:numId w:val="19"/>
        </w:numPr>
        <w:rPr>
          <w:rFonts w:ascii="Arial" w:eastAsia="Arial" w:hAnsi="Arial" w:cs="Arial"/>
        </w:rPr>
      </w:pPr>
      <w:r w:rsidRPr="00BE120C">
        <w:rPr>
          <w:rFonts w:ascii="Arial" w:eastAsia="Arial" w:hAnsi="Arial" w:cs="Arial"/>
        </w:rPr>
        <w:t xml:space="preserve">Real-world industrial case studies </w:t>
      </w:r>
    </w:p>
    <w:p w14:paraId="412D58BF" w14:textId="77777777" w:rsidR="00BE120C" w:rsidRPr="00BE120C" w:rsidRDefault="00BE120C" w:rsidP="00BE120C">
      <w:pPr>
        <w:pStyle w:val="ListParagraph"/>
        <w:ind w:left="6480" w:firstLine="720"/>
        <w:rPr>
          <w:rFonts w:ascii="Arial" w:eastAsia="Arial" w:hAnsi="Arial" w:cs="Arial"/>
          <w:b/>
          <w:bCs/>
        </w:rPr>
      </w:pPr>
      <w:r w:rsidRPr="00BE120C">
        <w:rPr>
          <w:rFonts w:ascii="Arial" w:eastAsia="Arial" w:hAnsi="Arial" w:cs="Arial"/>
          <w:b/>
          <w:bCs/>
        </w:rPr>
        <w:t>(25 Marks)</w:t>
      </w:r>
    </w:p>
    <w:p w14:paraId="2A7FF282" w14:textId="5B2D249A" w:rsidR="00BE120C" w:rsidRPr="00BE120C" w:rsidRDefault="00BE120C" w:rsidP="00BE120C">
      <w:pPr>
        <w:rPr>
          <w:rFonts w:ascii="Arial" w:eastAsia="Arial" w:hAnsi="Arial" w:cs="Arial"/>
        </w:rPr>
      </w:pPr>
    </w:p>
    <w:p w14:paraId="09872332" w14:textId="77777777" w:rsidR="00BE120C" w:rsidRPr="00BE120C" w:rsidRDefault="00BE120C" w:rsidP="00BE120C">
      <w:pPr>
        <w:rPr>
          <w:rFonts w:ascii="Arial" w:eastAsia="Arial" w:hAnsi="Arial" w:cs="Arial"/>
        </w:rPr>
      </w:pPr>
      <w:r w:rsidRPr="00BE120C">
        <w:rPr>
          <w:rFonts w:ascii="Arial" w:eastAsia="Arial" w:hAnsi="Arial" w:cs="Arial"/>
        </w:rPr>
        <w:t xml:space="preserve">10. </w:t>
      </w:r>
      <w:r w:rsidRPr="00BE120C">
        <w:rPr>
          <w:rFonts w:ascii="Arial" w:eastAsia="Arial" w:hAnsi="Arial" w:cs="Arial"/>
          <w:b/>
          <w:bCs/>
        </w:rPr>
        <w:t>Industrial Applications of Advanced Reinforcement Learning</w:t>
      </w:r>
    </w:p>
    <w:p w14:paraId="205DF0F6" w14:textId="77777777" w:rsidR="00BE120C" w:rsidRPr="00BE120C" w:rsidRDefault="00BE120C" w:rsidP="00BE120C">
      <w:pPr>
        <w:numPr>
          <w:ilvl w:val="0"/>
          <w:numId w:val="20"/>
        </w:numPr>
        <w:rPr>
          <w:rFonts w:ascii="Arial" w:eastAsia="Arial" w:hAnsi="Arial" w:cs="Arial"/>
        </w:rPr>
      </w:pPr>
      <w:r w:rsidRPr="00BE120C">
        <w:rPr>
          <w:rFonts w:ascii="Arial" w:eastAsia="Arial" w:hAnsi="Arial" w:cs="Arial"/>
        </w:rPr>
        <w:t xml:space="preserve">Smart Manufacturing </w:t>
      </w:r>
    </w:p>
    <w:p w14:paraId="4EF1BEE5" w14:textId="77777777" w:rsidR="00BE120C" w:rsidRPr="00BE120C" w:rsidRDefault="00BE120C" w:rsidP="00BE120C">
      <w:pPr>
        <w:numPr>
          <w:ilvl w:val="0"/>
          <w:numId w:val="20"/>
        </w:numPr>
        <w:rPr>
          <w:rFonts w:ascii="Arial" w:eastAsia="Arial" w:hAnsi="Arial" w:cs="Arial"/>
        </w:rPr>
      </w:pPr>
      <w:r w:rsidRPr="00BE120C">
        <w:rPr>
          <w:rFonts w:ascii="Arial" w:eastAsia="Arial" w:hAnsi="Arial" w:cs="Arial"/>
        </w:rPr>
        <w:t xml:space="preserve">Autonomous Vehicles </w:t>
      </w:r>
    </w:p>
    <w:p w14:paraId="2B353381" w14:textId="77777777" w:rsidR="00BE120C" w:rsidRPr="00BE120C" w:rsidRDefault="00BE120C" w:rsidP="00BE120C">
      <w:pPr>
        <w:numPr>
          <w:ilvl w:val="0"/>
          <w:numId w:val="20"/>
        </w:numPr>
        <w:rPr>
          <w:rFonts w:ascii="Arial" w:eastAsia="Arial" w:hAnsi="Arial" w:cs="Arial"/>
        </w:rPr>
      </w:pPr>
      <w:r w:rsidRPr="00BE120C">
        <w:rPr>
          <w:rFonts w:ascii="Arial" w:eastAsia="Arial" w:hAnsi="Arial" w:cs="Arial"/>
        </w:rPr>
        <w:t xml:space="preserve">Healthcare Decision Support </w:t>
      </w:r>
    </w:p>
    <w:p w14:paraId="3305AD50" w14:textId="77777777" w:rsidR="00BE120C" w:rsidRPr="00BE120C" w:rsidRDefault="00BE120C" w:rsidP="00BE120C">
      <w:pPr>
        <w:numPr>
          <w:ilvl w:val="0"/>
          <w:numId w:val="20"/>
        </w:numPr>
        <w:rPr>
          <w:rFonts w:ascii="Arial" w:eastAsia="Arial" w:hAnsi="Arial" w:cs="Arial"/>
        </w:rPr>
      </w:pPr>
      <w:r w:rsidRPr="00BE120C">
        <w:rPr>
          <w:rFonts w:ascii="Arial" w:eastAsia="Arial" w:hAnsi="Arial" w:cs="Arial"/>
        </w:rPr>
        <w:t xml:space="preserve">Smart Grid Energy Management </w:t>
      </w:r>
    </w:p>
    <w:p w14:paraId="7BD69A8B" w14:textId="77777777" w:rsidR="00BE120C" w:rsidRPr="00BE120C" w:rsidRDefault="00BE120C" w:rsidP="00BE120C">
      <w:pPr>
        <w:numPr>
          <w:ilvl w:val="0"/>
          <w:numId w:val="20"/>
        </w:numPr>
        <w:rPr>
          <w:rFonts w:ascii="Arial" w:eastAsia="Arial" w:hAnsi="Arial" w:cs="Arial"/>
        </w:rPr>
      </w:pPr>
      <w:r w:rsidRPr="00BE120C">
        <w:rPr>
          <w:rFonts w:ascii="Arial" w:eastAsia="Arial" w:hAnsi="Arial" w:cs="Arial"/>
        </w:rPr>
        <w:t xml:space="preserve">Wireless Communication and Network Optimization </w:t>
      </w:r>
    </w:p>
    <w:p w14:paraId="72F3C772" w14:textId="77777777" w:rsidR="00BE120C" w:rsidRPr="00BE120C" w:rsidRDefault="00BE120C" w:rsidP="00BE120C">
      <w:pPr>
        <w:numPr>
          <w:ilvl w:val="0"/>
          <w:numId w:val="20"/>
        </w:numPr>
        <w:rPr>
          <w:rFonts w:ascii="Arial" w:eastAsia="Arial" w:hAnsi="Arial" w:cs="Arial"/>
        </w:rPr>
      </w:pPr>
      <w:r w:rsidRPr="00BE120C">
        <w:rPr>
          <w:rFonts w:ascii="Arial" w:eastAsia="Arial" w:hAnsi="Arial" w:cs="Arial"/>
        </w:rPr>
        <w:t xml:space="preserve">Finance and Algorithmic Trading </w:t>
      </w:r>
    </w:p>
    <w:p w14:paraId="0D37517C" w14:textId="77777777" w:rsidR="00BE120C" w:rsidRDefault="00BE120C" w:rsidP="00BE120C">
      <w:pPr>
        <w:numPr>
          <w:ilvl w:val="0"/>
          <w:numId w:val="20"/>
        </w:numPr>
        <w:rPr>
          <w:rFonts w:ascii="Arial" w:eastAsia="Arial" w:hAnsi="Arial" w:cs="Arial"/>
        </w:rPr>
      </w:pPr>
      <w:r w:rsidRPr="00BE120C">
        <w:rPr>
          <w:rFonts w:ascii="Arial" w:eastAsia="Arial" w:hAnsi="Arial" w:cs="Arial"/>
        </w:rPr>
        <w:lastRenderedPageBreak/>
        <w:t>Comparative analysis of Value-Based, Policy-Based, and Model-Based RL approaches</w:t>
      </w:r>
    </w:p>
    <w:p w14:paraId="0F244761" w14:textId="77777777" w:rsidR="00BE120C" w:rsidRPr="00BE120C" w:rsidRDefault="00BE120C" w:rsidP="00BE120C">
      <w:pPr>
        <w:pStyle w:val="ListParagraph"/>
        <w:ind w:left="6480" w:firstLine="720"/>
        <w:rPr>
          <w:rFonts w:ascii="Arial" w:eastAsia="Arial" w:hAnsi="Arial" w:cs="Arial"/>
          <w:b/>
          <w:bCs/>
        </w:rPr>
      </w:pPr>
      <w:r w:rsidRPr="00BE120C">
        <w:rPr>
          <w:rFonts w:ascii="Arial" w:eastAsia="Arial" w:hAnsi="Arial" w:cs="Arial"/>
          <w:b/>
          <w:bCs/>
        </w:rPr>
        <w:t>(25 Marks)</w:t>
      </w:r>
    </w:p>
    <w:p w14:paraId="1000C9EA" w14:textId="77777777" w:rsidR="000D7D6C" w:rsidRDefault="00000000">
      <w:pPr>
        <w:rPr>
          <w:b/>
          <w:bCs/>
        </w:rPr>
      </w:pPr>
      <w:r>
        <w:rPr>
          <w:noProof/>
          <w:sz w:val="22"/>
          <w:szCs w:val="22"/>
        </w:rPr>
        <mc:AlternateContent>
          <mc:Choice Requires="wps">
            <w:drawing>
              <wp:inline distT="0" distB="0" distL="114300" distR="114300" wp14:anchorId="134F4C70" wp14:editId="643430F6">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1EFBFE7" w14:textId="77777777" w:rsidR="000D7D6C" w:rsidRDefault="000D7D6C">
                            <w:pPr>
                              <w:textDirection w:val="btLr"/>
                            </w:pPr>
                          </w:p>
                        </w:txbxContent>
                      </wps:txbx>
                      <wps:bodyPr spcFirstLastPara="1" wrap="square" lIns="91425" tIns="91425" rIns="91425" bIns="91425" anchor="ctr" anchorCtr="0">
                        <a:noAutofit/>
                      </wps:bodyPr>
                    </wps:wsp>
                  </a:graphicData>
                </a:graphic>
              </wp:inline>
            </w:drawing>
          </mc:Choice>
          <mc:Fallback>
            <w:pict>
              <v:rect w14:anchorId="134F4C70"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1EFBFE7" w14:textId="77777777" w:rsidR="000D7D6C" w:rsidRDefault="000D7D6C">
                      <w:pPr>
                        <w:textDirection w:val="btLr"/>
                      </w:pPr>
                    </w:p>
                  </w:txbxContent>
                </v:textbox>
                <w10:anchorlock/>
              </v:rect>
            </w:pict>
          </mc:Fallback>
        </mc:AlternateContent>
      </w:r>
    </w:p>
    <w:p w14:paraId="094EE237" w14:textId="77777777" w:rsidR="000D7D6C" w:rsidRDefault="000D7D6C">
      <w:pPr>
        <w:rPr>
          <w:b/>
          <w:bCs/>
        </w:rPr>
      </w:pPr>
    </w:p>
    <w:p w14:paraId="3249010B" w14:textId="77777777" w:rsidR="000D7D6C" w:rsidRDefault="00000000">
      <w:pPr>
        <w:rPr>
          <w:b/>
          <w:bCs/>
          <w:i/>
          <w:iCs/>
        </w:rPr>
      </w:pPr>
      <w:r>
        <w:rPr>
          <w:b/>
          <w:bCs/>
          <w:i/>
          <w:iCs/>
        </w:rPr>
        <w:t>Code of Conduct:</w:t>
      </w:r>
    </w:p>
    <w:p w14:paraId="35B9CB27" w14:textId="77777777" w:rsidR="000D7D6C" w:rsidRDefault="000D7D6C">
      <w:pPr>
        <w:rPr>
          <w:i/>
          <w:iCs/>
        </w:rPr>
      </w:pPr>
    </w:p>
    <w:p w14:paraId="33B36DF0" w14:textId="77777777" w:rsidR="000D7D6C" w:rsidRDefault="00000000">
      <w:pPr>
        <w:jc w:val="both"/>
        <w:rPr>
          <w:i/>
          <w:iCs/>
        </w:rPr>
      </w:pPr>
      <w:r>
        <w:rPr>
          <w:i/>
          <w:iCs/>
        </w:rPr>
        <w:t>I ____________________ (Name / Reg No) certify that this submission is my original work and that I have adhered to the guidelines specified for this assessment.</w:t>
      </w:r>
    </w:p>
    <w:p w14:paraId="058D50B4" w14:textId="77777777" w:rsidR="000D7D6C" w:rsidRDefault="00000000">
      <w:pPr>
        <w:jc w:val="both"/>
        <w:rPr>
          <w:i/>
          <w:iCs/>
        </w:rPr>
      </w:pPr>
      <w:r>
        <w:rPr>
          <w:i/>
          <w:iCs/>
        </w:rPr>
        <w:t>I understand that any violation of academic integrity rules will result in disciplinary action.</w:t>
      </w:r>
    </w:p>
    <w:p w14:paraId="195DCBEE" w14:textId="77777777" w:rsidR="000D7D6C" w:rsidRDefault="000D7D6C">
      <w:pPr>
        <w:rPr>
          <w:i/>
          <w:iCs/>
        </w:rPr>
      </w:pPr>
    </w:p>
    <w:p w14:paraId="3E652854" w14:textId="0C03842F" w:rsidR="000D7D6C" w:rsidRDefault="00000000">
      <w:pPr>
        <w:rPr>
          <w:b/>
          <w:bCs/>
          <w:i/>
          <w:iCs/>
        </w:rPr>
      </w:pPr>
      <w:r>
        <w:rPr>
          <w:b/>
          <w:bCs/>
          <w:i/>
          <w:iCs/>
        </w:rPr>
        <w:t>Signature of the student</w:t>
      </w:r>
    </w:p>
    <w:p w14:paraId="65593EA1" w14:textId="77777777" w:rsidR="00BE120C" w:rsidRDefault="00BE120C">
      <w:pPr>
        <w:rPr>
          <w:b/>
          <w:bCs/>
          <w:i/>
          <w:iCs/>
        </w:rPr>
      </w:pPr>
    </w:p>
    <w:p w14:paraId="31612FCD" w14:textId="77777777" w:rsidR="00BE120C" w:rsidRDefault="00BE120C">
      <w:pPr>
        <w:rPr>
          <w:b/>
          <w:bCs/>
          <w:i/>
          <w:iCs/>
        </w:rPr>
      </w:pPr>
    </w:p>
    <w:p w14:paraId="0879F5A7" w14:textId="77777777" w:rsidR="00BE120C" w:rsidRDefault="00BE120C">
      <w:pPr>
        <w:rPr>
          <w:b/>
          <w:bCs/>
          <w:i/>
          <w:iCs/>
        </w:rPr>
      </w:pPr>
    </w:p>
    <w:p w14:paraId="0BC665FB" w14:textId="77777777" w:rsidR="00BE120C" w:rsidRDefault="00BE120C">
      <w:pPr>
        <w:rPr>
          <w:b/>
          <w:bCs/>
          <w:i/>
          <w:iCs/>
        </w:rPr>
      </w:pPr>
    </w:p>
    <w:p w14:paraId="095B22C6" w14:textId="77777777" w:rsidR="00BE120C" w:rsidRDefault="00BE120C">
      <w:pPr>
        <w:rPr>
          <w:b/>
          <w:bCs/>
          <w:i/>
          <w:iCs/>
        </w:rPr>
      </w:pPr>
    </w:p>
    <w:p w14:paraId="42371CF8" w14:textId="77777777" w:rsidR="00BE120C" w:rsidRDefault="00BE120C">
      <w:pPr>
        <w:rPr>
          <w:b/>
          <w:bCs/>
          <w:i/>
          <w:iCs/>
        </w:rPr>
      </w:pPr>
    </w:p>
    <w:p w14:paraId="7C25D9D1" w14:textId="77777777" w:rsidR="00BE120C" w:rsidRDefault="00BE120C">
      <w:pPr>
        <w:rPr>
          <w:b/>
          <w:bCs/>
          <w:i/>
          <w:iCs/>
        </w:rPr>
      </w:pPr>
    </w:p>
    <w:p w14:paraId="6043EEBC" w14:textId="77777777" w:rsidR="00BE120C" w:rsidRDefault="00BE120C">
      <w:pPr>
        <w:rPr>
          <w:b/>
          <w:bCs/>
          <w:i/>
          <w:iCs/>
        </w:rPr>
      </w:pPr>
    </w:p>
    <w:p w14:paraId="5EE33122" w14:textId="77777777" w:rsidR="00BE120C" w:rsidRDefault="00BE120C">
      <w:pPr>
        <w:rPr>
          <w:b/>
          <w:bCs/>
          <w:i/>
          <w:iCs/>
        </w:rPr>
      </w:pPr>
    </w:p>
    <w:p w14:paraId="68C541EC" w14:textId="77777777" w:rsidR="00BE120C" w:rsidRDefault="00BE120C">
      <w:pPr>
        <w:rPr>
          <w:b/>
          <w:bCs/>
          <w:i/>
          <w:iCs/>
        </w:rPr>
      </w:pPr>
    </w:p>
    <w:p w14:paraId="0A655245" w14:textId="77777777" w:rsidR="00BE120C" w:rsidRDefault="00BE120C">
      <w:pPr>
        <w:rPr>
          <w:b/>
          <w:bCs/>
          <w:i/>
          <w:iCs/>
        </w:rPr>
      </w:pPr>
    </w:p>
    <w:p w14:paraId="0591CD76" w14:textId="77777777" w:rsidR="00BE120C" w:rsidRDefault="00BE120C">
      <w:pPr>
        <w:rPr>
          <w:b/>
          <w:bCs/>
          <w:i/>
          <w:iCs/>
        </w:rPr>
      </w:pPr>
    </w:p>
    <w:p w14:paraId="6F518754" w14:textId="77777777" w:rsidR="00BE120C" w:rsidRDefault="00BE120C">
      <w:pPr>
        <w:rPr>
          <w:b/>
          <w:bCs/>
          <w:i/>
          <w:iCs/>
        </w:rPr>
      </w:pPr>
    </w:p>
    <w:p w14:paraId="0C1BD2FF" w14:textId="77777777" w:rsidR="00BE120C" w:rsidRDefault="00BE120C">
      <w:pPr>
        <w:rPr>
          <w:b/>
          <w:bCs/>
          <w:i/>
          <w:iCs/>
        </w:rPr>
      </w:pPr>
    </w:p>
    <w:p w14:paraId="465BE0A1" w14:textId="77777777" w:rsidR="00BE120C" w:rsidRDefault="00BE120C">
      <w:pPr>
        <w:rPr>
          <w:b/>
          <w:bCs/>
          <w:i/>
          <w:iCs/>
        </w:rPr>
      </w:pPr>
    </w:p>
    <w:p w14:paraId="257ACD75" w14:textId="77777777" w:rsidR="00BE120C" w:rsidRDefault="00BE120C">
      <w:pPr>
        <w:rPr>
          <w:b/>
          <w:bCs/>
          <w:i/>
          <w:iCs/>
        </w:rPr>
      </w:pPr>
    </w:p>
    <w:p w14:paraId="016AF108" w14:textId="77777777" w:rsidR="00BE120C" w:rsidRDefault="00BE120C">
      <w:pPr>
        <w:rPr>
          <w:b/>
          <w:bCs/>
          <w:i/>
          <w:iCs/>
        </w:rPr>
      </w:pPr>
    </w:p>
    <w:p w14:paraId="60FC3395" w14:textId="77777777" w:rsidR="00BE120C" w:rsidRDefault="00BE120C">
      <w:pPr>
        <w:rPr>
          <w:b/>
          <w:bCs/>
          <w:i/>
          <w:iCs/>
        </w:rPr>
      </w:pPr>
    </w:p>
    <w:p w14:paraId="14E7D90B" w14:textId="77777777" w:rsidR="00BE120C" w:rsidRDefault="00BE120C">
      <w:pPr>
        <w:rPr>
          <w:b/>
          <w:bCs/>
          <w:i/>
          <w:iCs/>
        </w:rPr>
      </w:pPr>
    </w:p>
    <w:p w14:paraId="0F19CEFE" w14:textId="77777777" w:rsidR="00BE120C" w:rsidRDefault="00BE120C">
      <w:pPr>
        <w:rPr>
          <w:b/>
          <w:bCs/>
          <w:i/>
          <w:iCs/>
        </w:rPr>
      </w:pPr>
    </w:p>
    <w:p w14:paraId="1F1635BC" w14:textId="77777777" w:rsidR="00BE120C" w:rsidRDefault="00BE120C">
      <w:pPr>
        <w:rPr>
          <w:b/>
          <w:bCs/>
          <w:i/>
          <w:iCs/>
        </w:rPr>
      </w:pPr>
    </w:p>
    <w:p w14:paraId="66DB6D7E" w14:textId="77777777" w:rsidR="00BE120C" w:rsidRDefault="00BE120C">
      <w:pPr>
        <w:rPr>
          <w:b/>
          <w:bCs/>
          <w:i/>
          <w:iCs/>
        </w:rPr>
      </w:pPr>
    </w:p>
    <w:p w14:paraId="40571AE6" w14:textId="77777777" w:rsidR="00BE120C" w:rsidRDefault="00BE120C">
      <w:pPr>
        <w:rPr>
          <w:b/>
          <w:bCs/>
          <w:i/>
          <w:iCs/>
        </w:rPr>
      </w:pPr>
    </w:p>
    <w:p w14:paraId="36F0ED82" w14:textId="77777777" w:rsidR="00BE120C" w:rsidRDefault="00BE120C">
      <w:pPr>
        <w:rPr>
          <w:b/>
          <w:bCs/>
          <w:i/>
          <w:iCs/>
        </w:rPr>
      </w:pPr>
    </w:p>
    <w:p w14:paraId="13CF3F0C" w14:textId="77777777" w:rsidR="00BE120C" w:rsidRDefault="00BE120C">
      <w:pPr>
        <w:rPr>
          <w:b/>
          <w:bCs/>
          <w:i/>
          <w:iCs/>
        </w:rPr>
      </w:pPr>
    </w:p>
    <w:p w14:paraId="25C30636" w14:textId="77777777" w:rsidR="00BE120C" w:rsidRDefault="00BE120C">
      <w:pPr>
        <w:rPr>
          <w:b/>
          <w:bCs/>
          <w:i/>
          <w:iCs/>
        </w:rPr>
      </w:pPr>
    </w:p>
    <w:p w14:paraId="24FD0BFE" w14:textId="77777777" w:rsidR="00BE120C" w:rsidRDefault="00BE120C">
      <w:pPr>
        <w:rPr>
          <w:b/>
          <w:bCs/>
          <w:i/>
          <w:iCs/>
        </w:rPr>
      </w:pPr>
    </w:p>
    <w:p w14:paraId="1B60D77D" w14:textId="77777777" w:rsidR="00BE120C" w:rsidRDefault="00BE120C">
      <w:pPr>
        <w:rPr>
          <w:b/>
          <w:bCs/>
          <w:i/>
          <w:iCs/>
        </w:rPr>
      </w:pPr>
    </w:p>
    <w:p w14:paraId="05E86432" w14:textId="77777777" w:rsidR="00BE120C" w:rsidRDefault="00BE120C">
      <w:pPr>
        <w:rPr>
          <w:b/>
          <w:bCs/>
          <w:i/>
          <w:iCs/>
        </w:rPr>
      </w:pPr>
    </w:p>
    <w:p w14:paraId="3F3756D7" w14:textId="77777777" w:rsidR="00BE120C" w:rsidRDefault="00BE120C">
      <w:pPr>
        <w:rPr>
          <w:b/>
          <w:bCs/>
          <w:i/>
          <w:iCs/>
        </w:rPr>
      </w:pPr>
    </w:p>
    <w:p w14:paraId="525D04B5" w14:textId="77777777" w:rsidR="00BE120C" w:rsidRDefault="00BE120C">
      <w:pPr>
        <w:rPr>
          <w:b/>
          <w:bCs/>
          <w:i/>
          <w:iCs/>
        </w:rPr>
      </w:pPr>
    </w:p>
    <w:p w14:paraId="39424169" w14:textId="77777777" w:rsidR="00BE120C" w:rsidRDefault="00BE120C">
      <w:pPr>
        <w:rPr>
          <w:b/>
          <w:bCs/>
          <w:i/>
          <w:iCs/>
        </w:rPr>
      </w:pPr>
    </w:p>
    <w:p w14:paraId="1002873D" w14:textId="77777777" w:rsidR="00BE120C" w:rsidRDefault="00BE120C">
      <w:pPr>
        <w:rPr>
          <w:b/>
          <w:bCs/>
          <w:i/>
          <w:iCs/>
        </w:rPr>
      </w:pPr>
    </w:p>
    <w:p w14:paraId="5C5FADF3" w14:textId="77777777" w:rsidR="00BE120C" w:rsidRDefault="00BE120C">
      <w:pPr>
        <w:rPr>
          <w:b/>
          <w:bCs/>
          <w:i/>
          <w:iCs/>
        </w:rPr>
      </w:pPr>
    </w:p>
    <w:p w14:paraId="0AC4041B" w14:textId="77777777" w:rsidR="00BE120C" w:rsidRDefault="00BE120C">
      <w:pPr>
        <w:rPr>
          <w:b/>
          <w:bCs/>
          <w:i/>
          <w:iCs/>
        </w:rPr>
      </w:pPr>
    </w:p>
    <w:p w14:paraId="14483ED9" w14:textId="77777777" w:rsidR="00BE120C" w:rsidRDefault="00BE120C">
      <w:pPr>
        <w:rPr>
          <w:b/>
          <w:bCs/>
          <w:i/>
          <w:iCs/>
        </w:rPr>
      </w:pPr>
    </w:p>
    <w:p w14:paraId="49C8E134" w14:textId="77777777" w:rsidR="000D7D6C" w:rsidRDefault="000D7D6C"/>
    <w:p w14:paraId="3A7454B1" w14:textId="77777777" w:rsidR="000D7D6C" w:rsidRDefault="000D7D6C"/>
    <w:p w14:paraId="4837F329" w14:textId="77777777" w:rsidR="000D7D6C"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2578497B" w14:textId="77777777" w:rsidR="000D7D6C" w:rsidRDefault="000D7D6C">
      <w:pPr>
        <w:pBdr>
          <w:top w:val="nil"/>
          <w:left w:val="nil"/>
          <w:bottom w:val="nil"/>
          <w:right w:val="nil"/>
          <w:between w:val="nil"/>
        </w:pBdr>
        <w:jc w:val="both"/>
        <w:rPr>
          <w:rFonts w:ascii="Arial" w:eastAsia="Arial" w:hAnsi="Arial" w:cs="Arial"/>
          <w:b/>
          <w:bCs/>
          <w:color w:val="000000"/>
        </w:rPr>
      </w:pPr>
    </w:p>
    <w:p w14:paraId="12A7C881" w14:textId="77777777" w:rsidR="000D7D6C" w:rsidRDefault="000D7D6C">
      <w:pPr>
        <w:pBdr>
          <w:top w:val="nil"/>
          <w:left w:val="nil"/>
          <w:bottom w:val="nil"/>
          <w:right w:val="nil"/>
          <w:between w:val="nil"/>
        </w:pBdr>
        <w:jc w:val="both"/>
        <w:rPr>
          <w:rFonts w:ascii="Arial" w:eastAsia="Arial" w:hAnsi="Arial" w:cs="Arial"/>
          <w:color w:val="000000"/>
        </w:rPr>
      </w:pPr>
    </w:p>
    <w:tbl>
      <w:tblPr>
        <w:tblStyle w:val="a"/>
        <w:tblW w:w="9705" w:type="dxa"/>
        <w:tblInd w:w="-147" w:type="dxa"/>
        <w:tblLayout w:type="fixed"/>
        <w:tblLook w:val="0400" w:firstRow="0" w:lastRow="0" w:firstColumn="0" w:lastColumn="0" w:noHBand="0" w:noVBand="1"/>
      </w:tblPr>
      <w:tblGrid>
        <w:gridCol w:w="1628"/>
        <w:gridCol w:w="1329"/>
        <w:gridCol w:w="1858"/>
        <w:gridCol w:w="1566"/>
        <w:gridCol w:w="1662"/>
        <w:gridCol w:w="1662"/>
      </w:tblGrid>
      <w:tr w:rsidR="000D7D6C" w14:paraId="415271C1" w14:textId="77777777">
        <w:trPr>
          <w:trHeight w:val="315"/>
        </w:trPr>
        <w:tc>
          <w:tcPr>
            <w:tcW w:w="1628" w:type="dxa"/>
            <w:tcBorders>
              <w:top w:val="single" w:sz="4" w:space="0" w:color="000000"/>
              <w:left w:val="single" w:sz="4" w:space="0" w:color="000000"/>
              <w:bottom w:val="single" w:sz="4" w:space="0" w:color="000000"/>
              <w:right w:val="single" w:sz="4" w:space="0" w:color="000000"/>
            </w:tcBorders>
            <w:vAlign w:val="center"/>
          </w:tcPr>
          <w:p w14:paraId="49C3C804" w14:textId="77777777" w:rsidR="000D7D6C" w:rsidRDefault="00000000">
            <w:pPr>
              <w:jc w:val="center"/>
              <w:rPr>
                <w:rFonts w:ascii="Arial" w:eastAsia="Arial" w:hAnsi="Arial" w:cs="Arial"/>
                <w:b/>
                <w:bCs/>
                <w:color w:val="000000"/>
                <w:sz w:val="20"/>
                <w:szCs w:val="20"/>
              </w:rPr>
            </w:pPr>
            <w:r>
              <w:rPr>
                <w:rFonts w:ascii="Arial" w:eastAsia="Arial" w:hAnsi="Arial" w:cs="Arial"/>
                <w:b/>
                <w:bCs/>
                <w:color w:val="000000"/>
                <w:sz w:val="22"/>
                <w:szCs w:val="22"/>
              </w:rPr>
              <w:t>Criteria</w:t>
            </w:r>
          </w:p>
        </w:tc>
        <w:tc>
          <w:tcPr>
            <w:tcW w:w="1329" w:type="dxa"/>
            <w:tcBorders>
              <w:top w:val="single" w:sz="4" w:space="0" w:color="000000"/>
              <w:left w:val="nil"/>
              <w:bottom w:val="single" w:sz="4" w:space="0" w:color="000000"/>
              <w:right w:val="single" w:sz="4" w:space="0" w:color="000000"/>
            </w:tcBorders>
            <w:vAlign w:val="center"/>
          </w:tcPr>
          <w:p w14:paraId="76DD2268" w14:textId="77777777" w:rsidR="000D7D6C" w:rsidRDefault="00000000">
            <w:pPr>
              <w:jc w:val="center"/>
              <w:rPr>
                <w:rFonts w:ascii="Arial" w:eastAsia="Arial" w:hAnsi="Arial" w:cs="Arial"/>
                <w:b/>
                <w:bCs/>
                <w:color w:val="000000"/>
                <w:sz w:val="20"/>
                <w:szCs w:val="20"/>
              </w:rPr>
            </w:pPr>
            <w:r>
              <w:rPr>
                <w:rFonts w:ascii="Arial" w:eastAsia="Arial" w:hAnsi="Arial" w:cs="Arial"/>
                <w:b/>
                <w:bCs/>
                <w:color w:val="000000"/>
                <w:sz w:val="22"/>
                <w:szCs w:val="22"/>
              </w:rPr>
              <w:t>Weightage</w:t>
            </w:r>
          </w:p>
        </w:tc>
        <w:tc>
          <w:tcPr>
            <w:tcW w:w="1858" w:type="dxa"/>
            <w:tcBorders>
              <w:top w:val="single" w:sz="4" w:space="0" w:color="000000"/>
              <w:left w:val="nil"/>
              <w:bottom w:val="single" w:sz="4" w:space="0" w:color="000000"/>
              <w:right w:val="single" w:sz="4" w:space="0" w:color="000000"/>
            </w:tcBorders>
            <w:vAlign w:val="center"/>
          </w:tcPr>
          <w:p w14:paraId="1C7DF1A2" w14:textId="77777777" w:rsidR="000D7D6C" w:rsidRDefault="00000000">
            <w:pPr>
              <w:jc w:val="center"/>
              <w:rPr>
                <w:rFonts w:ascii="Arial" w:eastAsia="Arial" w:hAnsi="Arial" w:cs="Arial"/>
                <w:b/>
                <w:bCs/>
                <w:color w:val="000000"/>
                <w:sz w:val="20"/>
                <w:szCs w:val="20"/>
              </w:rPr>
            </w:pPr>
            <w:r>
              <w:rPr>
                <w:rFonts w:ascii="Arial" w:eastAsia="Arial" w:hAnsi="Arial" w:cs="Arial"/>
                <w:b/>
                <w:bCs/>
                <w:color w:val="000000"/>
                <w:sz w:val="22"/>
                <w:szCs w:val="22"/>
              </w:rPr>
              <w:t>Level 4 – Exemplary</w:t>
            </w:r>
          </w:p>
        </w:tc>
        <w:tc>
          <w:tcPr>
            <w:tcW w:w="1566" w:type="dxa"/>
            <w:tcBorders>
              <w:top w:val="single" w:sz="4" w:space="0" w:color="000000"/>
              <w:left w:val="nil"/>
              <w:bottom w:val="single" w:sz="4" w:space="0" w:color="000000"/>
              <w:right w:val="single" w:sz="4" w:space="0" w:color="000000"/>
            </w:tcBorders>
            <w:vAlign w:val="center"/>
          </w:tcPr>
          <w:p w14:paraId="26ABA573" w14:textId="77777777" w:rsidR="000D7D6C" w:rsidRDefault="00000000">
            <w:pPr>
              <w:jc w:val="center"/>
              <w:rPr>
                <w:rFonts w:ascii="Arial" w:eastAsia="Arial" w:hAnsi="Arial" w:cs="Arial"/>
                <w:b/>
                <w:bCs/>
                <w:color w:val="000000"/>
                <w:sz w:val="20"/>
                <w:szCs w:val="20"/>
              </w:rPr>
            </w:pPr>
            <w:r>
              <w:rPr>
                <w:rFonts w:ascii="Arial" w:eastAsia="Arial" w:hAnsi="Arial" w:cs="Arial"/>
                <w:b/>
                <w:bCs/>
                <w:color w:val="000000"/>
                <w:sz w:val="22"/>
                <w:szCs w:val="22"/>
              </w:rPr>
              <w:t>Level 3 – Proficient</w:t>
            </w:r>
          </w:p>
        </w:tc>
        <w:tc>
          <w:tcPr>
            <w:tcW w:w="1662" w:type="dxa"/>
            <w:tcBorders>
              <w:top w:val="single" w:sz="4" w:space="0" w:color="000000"/>
              <w:left w:val="nil"/>
              <w:bottom w:val="single" w:sz="4" w:space="0" w:color="000000"/>
              <w:right w:val="single" w:sz="4" w:space="0" w:color="000000"/>
            </w:tcBorders>
            <w:vAlign w:val="center"/>
          </w:tcPr>
          <w:p w14:paraId="21F6FF33" w14:textId="77777777" w:rsidR="000D7D6C" w:rsidRDefault="00000000">
            <w:pPr>
              <w:jc w:val="center"/>
              <w:rPr>
                <w:rFonts w:ascii="Arial" w:eastAsia="Arial" w:hAnsi="Arial" w:cs="Arial"/>
                <w:b/>
                <w:bCs/>
                <w:color w:val="000000"/>
                <w:sz w:val="20"/>
                <w:szCs w:val="20"/>
              </w:rPr>
            </w:pPr>
            <w:r>
              <w:rPr>
                <w:rFonts w:ascii="Arial" w:eastAsia="Arial" w:hAnsi="Arial" w:cs="Arial"/>
                <w:b/>
                <w:bCs/>
                <w:color w:val="000000"/>
                <w:sz w:val="22"/>
                <w:szCs w:val="22"/>
              </w:rPr>
              <w:t>Level 2 – Developing</w:t>
            </w:r>
          </w:p>
        </w:tc>
        <w:tc>
          <w:tcPr>
            <w:tcW w:w="1662" w:type="dxa"/>
            <w:tcBorders>
              <w:top w:val="single" w:sz="4" w:space="0" w:color="000000"/>
              <w:left w:val="nil"/>
              <w:bottom w:val="single" w:sz="4" w:space="0" w:color="000000"/>
              <w:right w:val="single" w:sz="4" w:space="0" w:color="000000"/>
            </w:tcBorders>
            <w:vAlign w:val="center"/>
          </w:tcPr>
          <w:p w14:paraId="1BA919E0" w14:textId="77777777" w:rsidR="000D7D6C" w:rsidRDefault="00000000">
            <w:pPr>
              <w:jc w:val="center"/>
              <w:rPr>
                <w:rFonts w:ascii="Arial" w:eastAsia="Arial" w:hAnsi="Arial" w:cs="Arial"/>
                <w:b/>
                <w:bCs/>
                <w:color w:val="000000"/>
                <w:sz w:val="20"/>
                <w:szCs w:val="20"/>
              </w:rPr>
            </w:pPr>
            <w:r>
              <w:rPr>
                <w:rFonts w:ascii="Arial" w:eastAsia="Arial" w:hAnsi="Arial" w:cs="Arial"/>
                <w:b/>
                <w:bCs/>
                <w:color w:val="000000"/>
                <w:sz w:val="22"/>
                <w:szCs w:val="22"/>
              </w:rPr>
              <w:t>Level 1 – Beginning</w:t>
            </w:r>
          </w:p>
        </w:tc>
      </w:tr>
      <w:tr w:rsidR="000D7D6C" w14:paraId="7EF72CB3" w14:textId="77777777">
        <w:trPr>
          <w:trHeight w:val="1805"/>
        </w:trPr>
        <w:tc>
          <w:tcPr>
            <w:tcW w:w="1628" w:type="dxa"/>
            <w:tcBorders>
              <w:top w:val="nil"/>
              <w:left w:val="single" w:sz="4" w:space="0" w:color="000000"/>
              <w:bottom w:val="single" w:sz="4" w:space="0" w:color="000000"/>
              <w:right w:val="single" w:sz="4" w:space="0" w:color="000000"/>
            </w:tcBorders>
            <w:vAlign w:val="center"/>
          </w:tcPr>
          <w:p w14:paraId="12E2C89E"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Technical Content Accuracy</w:t>
            </w:r>
          </w:p>
        </w:tc>
        <w:tc>
          <w:tcPr>
            <w:tcW w:w="1329" w:type="dxa"/>
            <w:tcBorders>
              <w:top w:val="nil"/>
              <w:left w:val="nil"/>
              <w:bottom w:val="single" w:sz="4" w:space="0" w:color="000000"/>
              <w:right w:val="single" w:sz="4" w:space="0" w:color="000000"/>
            </w:tcBorders>
            <w:vAlign w:val="center"/>
          </w:tcPr>
          <w:p w14:paraId="2136FE29"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30</w:t>
            </w:r>
          </w:p>
        </w:tc>
        <w:tc>
          <w:tcPr>
            <w:tcW w:w="1858" w:type="dxa"/>
            <w:tcBorders>
              <w:top w:val="nil"/>
              <w:left w:val="nil"/>
              <w:bottom w:val="single" w:sz="4" w:space="0" w:color="000000"/>
              <w:right w:val="single" w:sz="4" w:space="0" w:color="000000"/>
            </w:tcBorders>
            <w:vAlign w:val="center"/>
          </w:tcPr>
          <w:p w14:paraId="55C13D8A"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Highly accurate, in-depth, and insightful technical explanation</w:t>
            </w:r>
          </w:p>
        </w:tc>
        <w:tc>
          <w:tcPr>
            <w:tcW w:w="1566" w:type="dxa"/>
            <w:tcBorders>
              <w:top w:val="nil"/>
              <w:left w:val="nil"/>
              <w:bottom w:val="single" w:sz="4" w:space="0" w:color="000000"/>
              <w:right w:val="single" w:sz="4" w:space="0" w:color="000000"/>
            </w:tcBorders>
            <w:vAlign w:val="center"/>
          </w:tcPr>
          <w:p w14:paraId="7162BE62"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Technically correct content with adequate depth and clarity</w:t>
            </w:r>
          </w:p>
        </w:tc>
        <w:tc>
          <w:tcPr>
            <w:tcW w:w="1662" w:type="dxa"/>
            <w:tcBorders>
              <w:top w:val="nil"/>
              <w:left w:val="nil"/>
              <w:bottom w:val="single" w:sz="4" w:space="0" w:color="000000"/>
              <w:right w:val="single" w:sz="4" w:space="0" w:color="000000"/>
            </w:tcBorders>
            <w:vAlign w:val="center"/>
          </w:tcPr>
          <w:p w14:paraId="742E9AFA"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Basic concepts presented with limited accuracy and depth</w:t>
            </w:r>
          </w:p>
        </w:tc>
        <w:tc>
          <w:tcPr>
            <w:tcW w:w="1662" w:type="dxa"/>
            <w:tcBorders>
              <w:top w:val="nil"/>
              <w:left w:val="nil"/>
              <w:bottom w:val="single" w:sz="4" w:space="0" w:color="000000"/>
              <w:right w:val="single" w:sz="4" w:space="0" w:color="000000"/>
            </w:tcBorders>
            <w:vAlign w:val="center"/>
          </w:tcPr>
          <w:p w14:paraId="3AFC5FE2"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Content contains major technical errors; concepts poorly understood</w:t>
            </w:r>
          </w:p>
        </w:tc>
      </w:tr>
      <w:tr w:rsidR="000D7D6C" w14:paraId="71E6E227" w14:textId="77777777">
        <w:trPr>
          <w:trHeight w:val="1651"/>
        </w:trPr>
        <w:tc>
          <w:tcPr>
            <w:tcW w:w="1628" w:type="dxa"/>
            <w:tcBorders>
              <w:top w:val="nil"/>
              <w:left w:val="single" w:sz="4" w:space="0" w:color="000000"/>
              <w:bottom w:val="single" w:sz="4" w:space="0" w:color="000000"/>
              <w:right w:val="single" w:sz="4" w:space="0" w:color="000000"/>
            </w:tcBorders>
            <w:vAlign w:val="center"/>
          </w:tcPr>
          <w:p w14:paraId="6B7AD9CB"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Problem Identification</w:t>
            </w:r>
          </w:p>
        </w:tc>
        <w:tc>
          <w:tcPr>
            <w:tcW w:w="1329" w:type="dxa"/>
            <w:tcBorders>
              <w:top w:val="nil"/>
              <w:left w:val="nil"/>
              <w:bottom w:val="single" w:sz="4" w:space="0" w:color="000000"/>
              <w:right w:val="single" w:sz="4" w:space="0" w:color="000000"/>
            </w:tcBorders>
            <w:vAlign w:val="center"/>
          </w:tcPr>
          <w:p w14:paraId="630229DE"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858" w:type="dxa"/>
            <w:tcBorders>
              <w:top w:val="nil"/>
              <w:left w:val="nil"/>
              <w:bottom w:val="single" w:sz="4" w:space="0" w:color="000000"/>
              <w:right w:val="single" w:sz="4" w:space="0" w:color="000000"/>
            </w:tcBorders>
            <w:vAlign w:val="center"/>
          </w:tcPr>
          <w:p w14:paraId="650D23DB"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Problem rigorously analyzed using appropriate and advanced methods</w:t>
            </w:r>
          </w:p>
        </w:tc>
        <w:tc>
          <w:tcPr>
            <w:tcW w:w="1566" w:type="dxa"/>
            <w:tcBorders>
              <w:top w:val="nil"/>
              <w:left w:val="nil"/>
              <w:bottom w:val="single" w:sz="4" w:space="0" w:color="000000"/>
              <w:right w:val="single" w:sz="4" w:space="0" w:color="000000"/>
            </w:tcBorders>
            <w:vAlign w:val="center"/>
          </w:tcPr>
          <w:p w14:paraId="44256C37"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Problem clearly defined with a logical engineering approach</w:t>
            </w:r>
          </w:p>
        </w:tc>
        <w:tc>
          <w:tcPr>
            <w:tcW w:w="1662" w:type="dxa"/>
            <w:tcBorders>
              <w:top w:val="nil"/>
              <w:left w:val="nil"/>
              <w:bottom w:val="single" w:sz="4" w:space="0" w:color="000000"/>
              <w:right w:val="single" w:sz="4" w:space="0" w:color="000000"/>
            </w:tcBorders>
            <w:vAlign w:val="center"/>
          </w:tcPr>
          <w:p w14:paraId="6AB543C8"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Problem identified but analysis or methodology is weak</w:t>
            </w:r>
          </w:p>
        </w:tc>
        <w:tc>
          <w:tcPr>
            <w:tcW w:w="1662" w:type="dxa"/>
            <w:tcBorders>
              <w:top w:val="nil"/>
              <w:left w:val="nil"/>
              <w:bottom w:val="single" w:sz="4" w:space="0" w:color="000000"/>
              <w:right w:val="single" w:sz="4" w:space="0" w:color="000000"/>
            </w:tcBorders>
            <w:vAlign w:val="center"/>
          </w:tcPr>
          <w:p w14:paraId="46F64CA3"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Problem statement unclear or incorrect; no logical approach</w:t>
            </w:r>
          </w:p>
        </w:tc>
      </w:tr>
      <w:tr w:rsidR="000D7D6C" w14:paraId="43028A4A" w14:textId="77777777">
        <w:trPr>
          <w:trHeight w:val="1552"/>
        </w:trPr>
        <w:tc>
          <w:tcPr>
            <w:tcW w:w="1628" w:type="dxa"/>
            <w:tcBorders>
              <w:top w:val="nil"/>
              <w:left w:val="single" w:sz="4" w:space="0" w:color="000000"/>
              <w:bottom w:val="single" w:sz="4" w:space="0" w:color="000000"/>
              <w:right w:val="single" w:sz="4" w:space="0" w:color="000000"/>
            </w:tcBorders>
            <w:vAlign w:val="center"/>
          </w:tcPr>
          <w:p w14:paraId="417EE34F"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Use of Tools</w:t>
            </w:r>
          </w:p>
        </w:tc>
        <w:tc>
          <w:tcPr>
            <w:tcW w:w="1329" w:type="dxa"/>
            <w:tcBorders>
              <w:top w:val="nil"/>
              <w:left w:val="nil"/>
              <w:bottom w:val="single" w:sz="4" w:space="0" w:color="000000"/>
              <w:right w:val="single" w:sz="4" w:space="0" w:color="000000"/>
            </w:tcBorders>
            <w:vAlign w:val="center"/>
          </w:tcPr>
          <w:p w14:paraId="3BE33254"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858" w:type="dxa"/>
            <w:tcBorders>
              <w:top w:val="nil"/>
              <w:left w:val="nil"/>
              <w:bottom w:val="single" w:sz="4" w:space="0" w:color="000000"/>
              <w:right w:val="single" w:sz="4" w:space="0" w:color="000000"/>
            </w:tcBorders>
            <w:vAlign w:val="center"/>
          </w:tcPr>
          <w:p w14:paraId="160E982F"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Advanced tools, well-analyzed data, and highly effective visuals</w:t>
            </w:r>
          </w:p>
        </w:tc>
        <w:tc>
          <w:tcPr>
            <w:tcW w:w="1566" w:type="dxa"/>
            <w:tcBorders>
              <w:top w:val="nil"/>
              <w:left w:val="nil"/>
              <w:bottom w:val="single" w:sz="4" w:space="0" w:color="000000"/>
              <w:right w:val="single" w:sz="4" w:space="0" w:color="000000"/>
            </w:tcBorders>
            <w:vAlign w:val="center"/>
          </w:tcPr>
          <w:p w14:paraId="48F10A7B"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Appropriate tools and data used effectively with clear visuals</w:t>
            </w:r>
          </w:p>
        </w:tc>
        <w:tc>
          <w:tcPr>
            <w:tcW w:w="1662" w:type="dxa"/>
            <w:tcBorders>
              <w:top w:val="nil"/>
              <w:left w:val="nil"/>
              <w:bottom w:val="single" w:sz="4" w:space="0" w:color="000000"/>
              <w:right w:val="single" w:sz="4" w:space="0" w:color="000000"/>
            </w:tcBorders>
            <w:vAlign w:val="center"/>
          </w:tcPr>
          <w:p w14:paraId="622BEE7E"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Limited use of tools and basic data interpretation</w:t>
            </w:r>
          </w:p>
        </w:tc>
        <w:tc>
          <w:tcPr>
            <w:tcW w:w="1662" w:type="dxa"/>
            <w:tcBorders>
              <w:top w:val="nil"/>
              <w:left w:val="nil"/>
              <w:bottom w:val="single" w:sz="4" w:space="0" w:color="000000"/>
              <w:right w:val="single" w:sz="4" w:space="0" w:color="000000"/>
            </w:tcBorders>
            <w:vAlign w:val="center"/>
          </w:tcPr>
          <w:p w14:paraId="4A69417F"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Minimal or incorrect use of tools and data; poor visuals</w:t>
            </w:r>
          </w:p>
        </w:tc>
      </w:tr>
      <w:tr w:rsidR="000D7D6C" w14:paraId="6EDF0D81" w14:textId="77777777">
        <w:trPr>
          <w:trHeight w:val="1399"/>
        </w:trPr>
        <w:tc>
          <w:tcPr>
            <w:tcW w:w="1628" w:type="dxa"/>
            <w:tcBorders>
              <w:top w:val="nil"/>
              <w:left w:val="single" w:sz="4" w:space="0" w:color="000000"/>
              <w:bottom w:val="single" w:sz="4" w:space="0" w:color="000000"/>
              <w:right w:val="single" w:sz="4" w:space="0" w:color="000000"/>
            </w:tcBorders>
            <w:vAlign w:val="center"/>
          </w:tcPr>
          <w:p w14:paraId="53801AF7"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Communication</w:t>
            </w:r>
          </w:p>
        </w:tc>
        <w:tc>
          <w:tcPr>
            <w:tcW w:w="1329" w:type="dxa"/>
            <w:tcBorders>
              <w:top w:val="nil"/>
              <w:left w:val="nil"/>
              <w:bottom w:val="single" w:sz="4" w:space="0" w:color="000000"/>
              <w:right w:val="single" w:sz="4" w:space="0" w:color="000000"/>
            </w:tcBorders>
            <w:vAlign w:val="center"/>
          </w:tcPr>
          <w:p w14:paraId="749746A6"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858" w:type="dxa"/>
            <w:tcBorders>
              <w:top w:val="nil"/>
              <w:left w:val="nil"/>
              <w:bottom w:val="single" w:sz="4" w:space="0" w:color="000000"/>
              <w:right w:val="single" w:sz="4" w:space="0" w:color="000000"/>
            </w:tcBorders>
            <w:vAlign w:val="center"/>
          </w:tcPr>
          <w:p w14:paraId="6A7E5519"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Highly engaging, confident, and audience-focused delivery</w:t>
            </w:r>
          </w:p>
        </w:tc>
        <w:tc>
          <w:tcPr>
            <w:tcW w:w="1566" w:type="dxa"/>
            <w:tcBorders>
              <w:top w:val="nil"/>
              <w:left w:val="nil"/>
              <w:bottom w:val="single" w:sz="4" w:space="0" w:color="000000"/>
              <w:right w:val="single" w:sz="4" w:space="0" w:color="000000"/>
            </w:tcBorders>
            <w:vAlign w:val="center"/>
          </w:tcPr>
          <w:p w14:paraId="0B939799"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Clear, organized, and professional communication</w:t>
            </w:r>
          </w:p>
        </w:tc>
        <w:tc>
          <w:tcPr>
            <w:tcW w:w="1662" w:type="dxa"/>
            <w:tcBorders>
              <w:top w:val="nil"/>
              <w:left w:val="nil"/>
              <w:bottom w:val="single" w:sz="4" w:space="0" w:color="000000"/>
              <w:right w:val="single" w:sz="4" w:space="0" w:color="000000"/>
            </w:tcBorders>
            <w:vAlign w:val="center"/>
          </w:tcPr>
          <w:p w14:paraId="382B7132"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Understandable but lacks clarity, structure, or confidence</w:t>
            </w:r>
          </w:p>
        </w:tc>
        <w:tc>
          <w:tcPr>
            <w:tcW w:w="1662" w:type="dxa"/>
            <w:tcBorders>
              <w:top w:val="nil"/>
              <w:left w:val="nil"/>
              <w:bottom w:val="single" w:sz="4" w:space="0" w:color="000000"/>
              <w:right w:val="single" w:sz="4" w:space="0" w:color="000000"/>
            </w:tcBorders>
            <w:vAlign w:val="center"/>
          </w:tcPr>
          <w:p w14:paraId="75A24FDF"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Poor organization, unclear speech, ineffective slides</w:t>
            </w:r>
          </w:p>
        </w:tc>
      </w:tr>
      <w:tr w:rsidR="000D7D6C" w14:paraId="7FFCED1E" w14:textId="77777777">
        <w:trPr>
          <w:trHeight w:val="1654"/>
        </w:trPr>
        <w:tc>
          <w:tcPr>
            <w:tcW w:w="1628" w:type="dxa"/>
            <w:tcBorders>
              <w:top w:val="nil"/>
              <w:left w:val="single" w:sz="4" w:space="0" w:color="000000"/>
              <w:bottom w:val="single" w:sz="4" w:space="0" w:color="000000"/>
              <w:right w:val="single" w:sz="4" w:space="0" w:color="000000"/>
            </w:tcBorders>
            <w:vAlign w:val="center"/>
          </w:tcPr>
          <w:p w14:paraId="7E15F27D"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Professionalism</w:t>
            </w:r>
          </w:p>
        </w:tc>
        <w:tc>
          <w:tcPr>
            <w:tcW w:w="1329" w:type="dxa"/>
            <w:tcBorders>
              <w:top w:val="nil"/>
              <w:left w:val="nil"/>
              <w:bottom w:val="single" w:sz="4" w:space="0" w:color="000000"/>
              <w:right w:val="single" w:sz="4" w:space="0" w:color="000000"/>
            </w:tcBorders>
            <w:vAlign w:val="center"/>
          </w:tcPr>
          <w:p w14:paraId="2B04A384"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858" w:type="dxa"/>
            <w:tcBorders>
              <w:top w:val="nil"/>
              <w:left w:val="nil"/>
              <w:bottom w:val="single" w:sz="4" w:space="0" w:color="000000"/>
              <w:right w:val="single" w:sz="4" w:space="0" w:color="000000"/>
            </w:tcBorders>
            <w:vAlign w:val="center"/>
          </w:tcPr>
          <w:p w14:paraId="6C01CD67"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Exemplary professionalism, leadership, and ethical awareness</w:t>
            </w:r>
          </w:p>
        </w:tc>
        <w:tc>
          <w:tcPr>
            <w:tcW w:w="1566" w:type="dxa"/>
            <w:tcBorders>
              <w:top w:val="nil"/>
              <w:left w:val="nil"/>
              <w:bottom w:val="single" w:sz="4" w:space="0" w:color="000000"/>
              <w:right w:val="single" w:sz="4" w:space="0" w:color="000000"/>
            </w:tcBorders>
            <w:vAlign w:val="center"/>
          </w:tcPr>
          <w:p w14:paraId="1C31C914"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Professional conduct with effective team collaboration</w:t>
            </w:r>
          </w:p>
        </w:tc>
        <w:tc>
          <w:tcPr>
            <w:tcW w:w="1662" w:type="dxa"/>
            <w:tcBorders>
              <w:top w:val="nil"/>
              <w:left w:val="nil"/>
              <w:bottom w:val="single" w:sz="4" w:space="0" w:color="000000"/>
              <w:right w:val="single" w:sz="4" w:space="0" w:color="000000"/>
            </w:tcBorders>
            <w:vAlign w:val="center"/>
          </w:tcPr>
          <w:p w14:paraId="3CFBC408"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Basic professionalism; uneven team participation</w:t>
            </w:r>
          </w:p>
        </w:tc>
        <w:tc>
          <w:tcPr>
            <w:tcW w:w="1662" w:type="dxa"/>
            <w:tcBorders>
              <w:top w:val="nil"/>
              <w:left w:val="nil"/>
              <w:bottom w:val="single" w:sz="4" w:space="0" w:color="000000"/>
              <w:right w:val="single" w:sz="4" w:space="0" w:color="000000"/>
            </w:tcBorders>
            <w:vAlign w:val="center"/>
          </w:tcPr>
          <w:p w14:paraId="219C307D" w14:textId="77777777" w:rsidR="000D7D6C" w:rsidRDefault="00000000">
            <w:pPr>
              <w:jc w:val="center"/>
              <w:rPr>
                <w:rFonts w:ascii="Arial" w:eastAsia="Arial" w:hAnsi="Arial" w:cs="Arial"/>
                <w:color w:val="000000"/>
                <w:sz w:val="20"/>
                <w:szCs w:val="20"/>
              </w:rPr>
            </w:pPr>
            <w:r>
              <w:rPr>
                <w:rFonts w:ascii="Arial" w:eastAsia="Arial" w:hAnsi="Arial" w:cs="Arial"/>
                <w:color w:val="000000"/>
                <w:sz w:val="20"/>
                <w:szCs w:val="20"/>
              </w:rPr>
              <w:t>Lacks professionalism; minimal contribution or ethical awareness</w:t>
            </w:r>
          </w:p>
        </w:tc>
      </w:tr>
    </w:tbl>
    <w:p w14:paraId="2521A391" w14:textId="77777777" w:rsidR="000D7D6C" w:rsidRDefault="000D7D6C"/>
    <w:p w14:paraId="168CBB55" w14:textId="77777777" w:rsidR="000D7D6C" w:rsidRDefault="000D7D6C">
      <w:pPr>
        <w:rPr>
          <w:color w:val="000000"/>
        </w:rPr>
      </w:pPr>
    </w:p>
    <w:p w14:paraId="2FFB7490" w14:textId="77777777" w:rsidR="000D7D6C" w:rsidRDefault="000D7D6C">
      <w:pPr>
        <w:jc w:val="center"/>
        <w:rPr>
          <w:b/>
          <w:bCs/>
          <w:sz w:val="34"/>
          <w:szCs w:val="34"/>
        </w:rPr>
      </w:pPr>
    </w:p>
    <w:p w14:paraId="5CB37321" w14:textId="77777777" w:rsidR="000D7D6C" w:rsidRDefault="000D7D6C">
      <w:pPr>
        <w:jc w:val="center"/>
        <w:rPr>
          <w:b/>
          <w:bCs/>
          <w:sz w:val="34"/>
          <w:szCs w:val="34"/>
        </w:rPr>
      </w:pPr>
    </w:p>
    <w:p w14:paraId="6B54A961" w14:textId="77777777" w:rsidR="000D7D6C" w:rsidRDefault="000D7D6C">
      <w:pPr>
        <w:jc w:val="center"/>
        <w:rPr>
          <w:b/>
          <w:bCs/>
          <w:sz w:val="34"/>
          <w:szCs w:val="34"/>
        </w:rPr>
      </w:pPr>
    </w:p>
    <w:p w14:paraId="29F2D9C3" w14:textId="77777777" w:rsidR="000D7D6C" w:rsidRDefault="000D7D6C">
      <w:pPr>
        <w:jc w:val="center"/>
        <w:rPr>
          <w:b/>
          <w:bCs/>
          <w:sz w:val="34"/>
          <w:szCs w:val="34"/>
        </w:rPr>
      </w:pPr>
    </w:p>
    <w:p w14:paraId="6498DA7D" w14:textId="77777777" w:rsidR="000D7D6C" w:rsidRDefault="000D7D6C">
      <w:pPr>
        <w:jc w:val="center"/>
        <w:rPr>
          <w:b/>
          <w:bCs/>
          <w:sz w:val="34"/>
          <w:szCs w:val="34"/>
        </w:rPr>
      </w:pPr>
    </w:p>
    <w:p w14:paraId="5702E6A5" w14:textId="77777777" w:rsidR="000D7D6C" w:rsidRDefault="000D7D6C">
      <w:pPr>
        <w:jc w:val="center"/>
        <w:rPr>
          <w:b/>
          <w:bCs/>
          <w:sz w:val="34"/>
          <w:szCs w:val="34"/>
        </w:rPr>
      </w:pPr>
    </w:p>
    <w:p w14:paraId="25571DBC" w14:textId="77777777" w:rsidR="000D7D6C" w:rsidRDefault="000D7D6C">
      <w:pPr>
        <w:jc w:val="center"/>
        <w:rPr>
          <w:b/>
          <w:bCs/>
          <w:sz w:val="34"/>
          <w:szCs w:val="34"/>
        </w:rPr>
      </w:pPr>
    </w:p>
    <w:p w14:paraId="1A1C8E50" w14:textId="77777777" w:rsidR="000D7D6C" w:rsidRDefault="000D7D6C">
      <w:pPr>
        <w:jc w:val="center"/>
        <w:rPr>
          <w:b/>
          <w:bCs/>
          <w:sz w:val="34"/>
          <w:szCs w:val="34"/>
        </w:rPr>
      </w:pPr>
    </w:p>
    <w:p>
      <w:r>
        <w:br w:type="page"/>
      </w:r>
    </w:p>
    <w:p>
      <w:pPr>
        <w:pStyle w:val="Heading1"/>
      </w:pPr>
      <w:r>
        <w:t>STUDENT DETAILS AND ANSWERS</w:t>
      </w:r>
    </w:p>
    <w:p>
      <w:r>
        <w:rPr>
          <w:b/>
        </w:rPr>
        <w:t xml:space="preserve">Name: </w:t>
      </w:r>
      <w:r>
        <w:t>Karthikeyan</w:t>
      </w:r>
      <w:r>
        <w:rPr>
          <w:b/>
        </w:rPr>
        <w:br/>
        <w:t xml:space="preserve">Register Number: </w:t>
      </w:r>
      <w:r>
        <w:t>192325143</w:t>
      </w:r>
    </w:p>
    <w:p>
      <w:r>
        <w:t>Answers are provided below in the same question order.</w:t>
      </w:r>
    </w:p>
    <w:p>
      <w:pPr>
        <w:pStyle w:val="Heading2"/>
      </w:pPr>
      <w:r>
        <w:t>Question 1 – Answer</w:t>
      </w:r>
    </w:p>
    <w:p>
      <w:r>
        <w:t>Dynamic Programming uses the Bellman principle: an optimal value is composed of immediate reward plus the optimal value of future states. Policy evaluation estimates Vπ, and policy improvement chooses better actions. Value iteration combines evaluation and improvement in repeated Bellman optimality backups; policy iteration performs clearer separate steps. Applications include inventory control, robotics, scheduling, and routing.</w:t>
      </w:r>
    </w:p>
    <w:p>
      <w:pPr>
        <w:pStyle w:val="Heading2"/>
      </w:pPr>
      <w:r>
        <w:t>Question 2 – Answer</w:t>
      </w:r>
    </w:p>
    <w:p>
      <w:r>
        <w:t>Monte Carlo learns from complete episodes and updates values using observed returns. TD(0) updates after each transition using bootstrapping. SARSA is on-policy and learns from the action actually selected, while Q-Learning is off-policy and uses the greedy next-state estimate. TD methods are usually more sample efficient because they learn before an episode ends.</w:t>
      </w:r>
    </w:p>
    <w:p>
      <w:pPr>
        <w:pStyle w:val="Heading2"/>
      </w:pPr>
      <w:r>
        <w:t>Question 3 – Answer</w:t>
      </w:r>
    </w:p>
    <w:p>
      <w:r>
        <w:t>DQN approximates Q(s,a) with a neural network for high-dimensional states. Experience replay breaks correlations by training on randomly sampled past transitions, while a target network provides more stable targets. These ideas support applications such as robotic control and autonomous decision-making where tabular methods do not scale.</w:t>
      </w:r>
    </w:p>
    <w:p>
      <w:pPr>
        <w:pStyle w:val="Heading2"/>
      </w:pPr>
      <w:r>
        <w:t>Question 4 – Answer</w:t>
      </w:r>
    </w:p>
    <w:p>
      <w:r>
        <w:t>DDQN reduces overestimation by separating action selection and evaluation. Dueling DQN separately estimates state value and action advantages, improving learning efficiency. PER samples important transitions more often, focusing learning on large errors. Benchmark comparison should examine average return, stability, convergence speed, and sample efficiency.</w:t>
      </w:r>
    </w:p>
    <w:p>
      <w:pPr>
        <w:pStyle w:val="Heading2"/>
      </w:pPr>
      <w:r>
        <w:t>Question 5 – Answer</w:t>
      </w:r>
    </w:p>
    <w:p>
      <w:r>
        <w:t>Policy-based RL directly optimizes a parameterized policy and is well suited to continuous action spaces. Vanilla policy gradient estimates the gradient of expected return. REINFORCE uses sampled episode returns to weight policy gradients. Stochastic policy search supports exploration and can represent complex continuous control behavior in robotics and autonomous driving.</w:t>
      </w:r>
    </w:p>
    <w:p>
      <w:pPr>
        <w:pStyle w:val="Heading2"/>
      </w:pPr>
      <w:r>
        <w:t>Question 6 – Answer</w:t>
      </w:r>
    </w:p>
    <w:p>
      <w:r>
        <w:t>A2C uses an actor to choose actions and a critic to estimate value or advantage, with synchronized parallel workers. A3C uses asynchronous workers that update shared parameters. Performance can be evaluated by convergence speed, variance, stability, and computational cost. Applications include real-time control and industrial automation.</w:t>
      </w:r>
    </w:p>
    <w:p>
      <w:pPr>
        <w:pStyle w:val="Heading2"/>
      </w:pPr>
      <w:r>
        <w:t>Question 7 – Answer</w:t>
      </w:r>
    </w:p>
    <w:p>
      <w:r>
        <w:t>PPO uses a clipped objective to prevent overly large policy updates and is practical and stable. TRPO constrains policy changes using a trust region and can be stable but computationally demanding. DDPG learns deterministic continuous actions and reuses off-policy data efficiently, but may be sensitive to tuning. Compare them using convergence, robustness, sample efficiency, and compute cost.</w:t>
      </w:r>
    </w:p>
    <w:p>
      <w:pPr>
        <w:pStyle w:val="Heading2"/>
      </w:pPr>
      <w:r>
        <w:t>Question 8 – Answer</w:t>
      </w:r>
    </w:p>
    <w:p>
      <w:r>
        <w:t>Model-Based RL learns or uses a model of environment transitions and rewards. The agent can plan by simulating possible futures before acting. Common strategies include trajectory optimization and sampling-based planning. Applications include autonomous robots and smart manufacturing, where real-world samples may be expensive or risky.</w:t>
      </w:r>
    </w:p>
    <w:p>
      <w:pPr>
        <w:pStyle w:val="Heading2"/>
      </w:pPr>
      <w:r>
        <w:t>Question 9 – Answer</w:t>
      </w:r>
    </w:p>
    <w:p>
      <w:r>
        <w:t>Sampling-based planning evaluates sampled candidate trajectories rather than every possible sequence. Model-based data generation creates synthetic experience from a learned model. Value-equivalence prediction focuses on predicting decision-relevant future values, while MBPO combines real data with short model rollouts to improve sample efficiency. Industrial case studies should compare real-data cost, performance, and robustness to model error.</w:t>
      </w:r>
    </w:p>
    <w:p>
      <w:pPr>
        <w:pStyle w:val="Heading2"/>
      </w:pPr>
      <w:r>
        <w:t>Question 10 – Answer</w:t>
      </w:r>
    </w:p>
    <w:p>
      <w:r>
        <w:t>Advanced RL is applied to smart manufacturing, autonomous vehicles, healthcare support, smart grids, network optimization, and finance. Value-based methods are strong for discrete actions, policy-based methods handle continuous and stochastic actions, and model-based methods improve planning and sample efficiency. The best choice depends on action space, data cost, safety requirements, and model accuracy.</w:t>
      </w:r>
    </w:p>
    <w:p/>
    <w:p>
      <w:r>
        <w:t>I, Karthikeyan (192325143), certify that this submission is my original work and that I have adhered to the guidelines specified for this assessment.</w:t>
      </w:r>
    </w:p>
    <w:sectPr w:rsidR="000D7D6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F30C25-4EF5-4CD5-B7C2-B989B1789E74}"/>
  </w:font>
  <w:font w:name="Cambria">
    <w:panose1 w:val="02040503050406030204"/>
    <w:charset w:val="00"/>
    <w:family w:val="roman"/>
    <w:pitch w:val="variable"/>
    <w:sig w:usb0="E00006FF" w:usb1="420024FF" w:usb2="02000000" w:usb3="00000000" w:csb0="0000019F" w:csb1="00000000"/>
    <w:embedRegular r:id="rId2" w:fontKey="{9A4C4299-19B7-44A4-AB32-C0F5BDE6D3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BF"/>
    <w:multiLevelType w:val="multilevel"/>
    <w:tmpl w:val="6A5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7A34"/>
    <w:multiLevelType w:val="multilevel"/>
    <w:tmpl w:val="E08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97424"/>
    <w:multiLevelType w:val="multilevel"/>
    <w:tmpl w:val="C6B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75C5F"/>
    <w:multiLevelType w:val="multilevel"/>
    <w:tmpl w:val="C6CC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A4049"/>
    <w:multiLevelType w:val="multilevel"/>
    <w:tmpl w:val="CC5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4235"/>
    <w:multiLevelType w:val="multilevel"/>
    <w:tmpl w:val="71A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D5999"/>
    <w:multiLevelType w:val="multilevel"/>
    <w:tmpl w:val="0476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02E08"/>
    <w:multiLevelType w:val="multilevel"/>
    <w:tmpl w:val="4800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D4884"/>
    <w:multiLevelType w:val="multilevel"/>
    <w:tmpl w:val="864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B5E25"/>
    <w:multiLevelType w:val="multilevel"/>
    <w:tmpl w:val="FA4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20429"/>
    <w:multiLevelType w:val="multilevel"/>
    <w:tmpl w:val="6F26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A75F7"/>
    <w:multiLevelType w:val="multilevel"/>
    <w:tmpl w:val="C98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747F4"/>
    <w:multiLevelType w:val="multilevel"/>
    <w:tmpl w:val="389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05493"/>
    <w:multiLevelType w:val="multilevel"/>
    <w:tmpl w:val="926C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53532"/>
    <w:multiLevelType w:val="multilevel"/>
    <w:tmpl w:val="C29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C12E6"/>
    <w:multiLevelType w:val="multilevel"/>
    <w:tmpl w:val="5952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E2CE7"/>
    <w:multiLevelType w:val="multilevel"/>
    <w:tmpl w:val="A40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13632"/>
    <w:multiLevelType w:val="multilevel"/>
    <w:tmpl w:val="B19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578DC"/>
    <w:multiLevelType w:val="multilevel"/>
    <w:tmpl w:val="C3C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8771D"/>
    <w:multiLevelType w:val="multilevel"/>
    <w:tmpl w:val="BF8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433109">
    <w:abstractNumId w:val="14"/>
  </w:num>
  <w:num w:numId="2" w16cid:durableId="1727682359">
    <w:abstractNumId w:val="6"/>
  </w:num>
  <w:num w:numId="3" w16cid:durableId="1187252082">
    <w:abstractNumId w:val="9"/>
  </w:num>
  <w:num w:numId="4" w16cid:durableId="1025059078">
    <w:abstractNumId w:val="11"/>
  </w:num>
  <w:num w:numId="5" w16cid:durableId="448624024">
    <w:abstractNumId w:val="4"/>
  </w:num>
  <w:num w:numId="6" w16cid:durableId="1302420075">
    <w:abstractNumId w:val="5"/>
  </w:num>
  <w:num w:numId="7" w16cid:durableId="138811476">
    <w:abstractNumId w:val="2"/>
  </w:num>
  <w:num w:numId="8" w16cid:durableId="1826165813">
    <w:abstractNumId w:val="1"/>
  </w:num>
  <w:num w:numId="9" w16cid:durableId="1092699460">
    <w:abstractNumId w:val="18"/>
  </w:num>
  <w:num w:numId="10" w16cid:durableId="1470591104">
    <w:abstractNumId w:val="0"/>
  </w:num>
  <w:num w:numId="11" w16cid:durableId="406810971">
    <w:abstractNumId w:val="15"/>
  </w:num>
  <w:num w:numId="12" w16cid:durableId="1934777551">
    <w:abstractNumId w:val="3"/>
  </w:num>
  <w:num w:numId="13" w16cid:durableId="1715694408">
    <w:abstractNumId w:val="10"/>
  </w:num>
  <w:num w:numId="14" w16cid:durableId="1969124163">
    <w:abstractNumId w:val="19"/>
  </w:num>
  <w:num w:numId="15" w16cid:durableId="466555950">
    <w:abstractNumId w:val="8"/>
  </w:num>
  <w:num w:numId="16" w16cid:durableId="1355961953">
    <w:abstractNumId w:val="16"/>
  </w:num>
  <w:num w:numId="17" w16cid:durableId="1942225214">
    <w:abstractNumId w:val="7"/>
  </w:num>
  <w:num w:numId="18" w16cid:durableId="1391340781">
    <w:abstractNumId w:val="17"/>
  </w:num>
  <w:num w:numId="19" w16cid:durableId="1916738222">
    <w:abstractNumId w:val="12"/>
  </w:num>
  <w:num w:numId="20" w16cid:durableId="7215657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D6C"/>
    <w:rsid w:val="000D7D6C"/>
    <w:rsid w:val="000E31C1"/>
    <w:rsid w:val="002015F8"/>
    <w:rsid w:val="006167F7"/>
    <w:rsid w:val="00690C19"/>
    <w:rsid w:val="007946FB"/>
    <w:rsid w:val="00867E92"/>
    <w:rsid w:val="009256EA"/>
    <w:rsid w:val="009A1359"/>
    <w:rsid w:val="00AC0E52"/>
    <w:rsid w:val="00BE120C"/>
    <w:rsid w:val="00C144B6"/>
    <w:rsid w:val="00CB7F58"/>
    <w:rsid w:val="00EF2773"/>
    <w:rsid w:val="00EF5F1A"/>
    <w:rsid w:val="00FD2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FC72D"/>
  <w15:docId w15:val="{E5159666-A29E-490C-BA32-7DFE8998B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BE12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qfUSEfp47rRmbG2rbz2P5ioBQ==">CgMxLjA4AHIhMXkwR3p0WE9QcVc4bTJibHhwS0Q5b1A1ZzhRYU9ZUFh5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SENTHIL GOVINDASAMY AMBALAVANAN</cp:lastModifiedBy>
  <cp:revision>10</cp:revision>
  <dcterms:created xsi:type="dcterms:W3CDTF">2026-07-10T12:40:00Z</dcterms:created>
  <dcterms:modified xsi:type="dcterms:W3CDTF">2026-08-01T08:43:00Z</dcterms:modified>
</cp:coreProperties>
</file>