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DOCX conversion fixture</w:t>
      </w:r>
    </w:p>
    <w:p>
      <w:r>
        <w:t>DOCX conversion fixture text.</w:t>
      </w:r>
    </w:p>
    <w:sectPr>
      <w:pgSz w:w="12240" w:h="15840"/>
      <w:pgMar w:top="1440" w:right="1440" w:bottom="1440" w:left="1440"/>
    </w:sectPr>
  </w:body>
</w:document>
</file>