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360" w:lineRule="auto"/>
        <w:rPr>
          <w:rFonts w:ascii="Calibri" w:cs="Calibri" w:eastAsia="Calibri" w:hAnsi="Calibri"/>
          <w:highlight w:val="cyan"/>
        </w:rPr>
      </w:pP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Физическая модель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spacing w:line="360" w:lineRule="auto"/>
        <w:ind w:left="720" w:right="-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основу возьмем Второй закон Ньютона: </w:t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ind w:right="-4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 ∑F = m(t) *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60" w:lineRule="auto"/>
        <w:ind w:left="720" w:right="-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ind w:left="720" w:right="-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• ∑F — векторная сумма всех сил, действующих на ракету,</w:t>
        <w:br w:type="textWrapping"/>
        <w:t xml:space="preserve">• a — ускорение ракеты,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ind w:left="720" w:right="-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m(t) — масса ракеты, которая изменяется со временем, включая массу топлива.</w:t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ind w:left="720" w:right="-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0132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360" w:lineRule="auto"/>
        <w:ind w:left="708" w:right="-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 есть временные точки резкого изменения массы – отбрасывание ступеней</w:t>
      </w:r>
    </w:p>
    <w:p w:rsidR="00000000" w:rsidDel="00000000" w:rsidP="00000000" w:rsidRDefault="00000000" w:rsidRPr="00000000" w14:paraId="00000009">
      <w:pPr>
        <w:shd w:fill="ffffff" w:val="clear"/>
        <w:spacing w:line="360" w:lineRule="auto"/>
        <w:ind w:left="708" w:right="-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ind w:left="708" w:right="-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4732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ind w:left="720" w:right="-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6195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546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0767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7973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КАК ПОЛУЧИЛИ ИТОГОВУЮ СИСТЕМУ(в основном это написано для Кашеренкова)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4831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Разработанная физико-математическая модель описывает движение ракеты переменной массы в поле тяготения планеты Kerbin с учётом тяги, аэродинамического сопротивления и изменения удельного импульса двигателей. Модель позволяет численно рассчитывать основные параметры полёта и сопоставлять их с результатами, полученными в среде KSP.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Gungsuh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2.png"/><Relationship Id="rId22" Type="http://schemas.openxmlformats.org/officeDocument/2006/relationships/image" Target="media/image5.png"/><Relationship Id="rId10" Type="http://schemas.openxmlformats.org/officeDocument/2006/relationships/image" Target="media/image16.png"/><Relationship Id="rId21" Type="http://schemas.openxmlformats.org/officeDocument/2006/relationships/image" Target="media/image18.png"/><Relationship Id="rId13" Type="http://schemas.openxmlformats.org/officeDocument/2006/relationships/image" Target="media/image11.png"/><Relationship Id="rId12" Type="http://schemas.openxmlformats.org/officeDocument/2006/relationships/image" Target="media/image1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3.png"/><Relationship Id="rId14" Type="http://schemas.openxmlformats.org/officeDocument/2006/relationships/image" Target="media/image14.png"/><Relationship Id="rId17" Type="http://schemas.openxmlformats.org/officeDocument/2006/relationships/image" Target="media/image8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5.png"/><Relationship Id="rId18" Type="http://schemas.openxmlformats.org/officeDocument/2006/relationships/image" Target="media/image6.png"/><Relationship Id="rId7" Type="http://schemas.openxmlformats.org/officeDocument/2006/relationships/image" Target="media/image10.png"/><Relationship Id="rId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