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tabs>
          <w:tab w:pos="259" w:val="left"/>
        </w:tabs>
        <w:spacing w:before="160" w:after="0" w:line="240" w:lineRule="auto"/>
        <w:shd w:val="clear" w:color="auto" w:fill="3F3F42"/>
      </w:pPr>
      <w:r>
        <w:rPr>
          <w:rFonts w:ascii="Arial" w:hAnsi="Arial" w:eastAsia="Arial"/>
          <w:b/>
          <w:i w:val="0"/>
          <w:color w:val="FFFFFF"/>
          <w:sz w:val="46"/>
          <w:lang w:val="en-US"/>
        </w:rPr>
        <w:tab/>
        <w:t>GUILLMAR ORTIZ</w:t>
      </w:r>
    </w:p>
    <w:p>
      <w:pPr>
        <w:keepNext/>
        <w:tabs>
          <w:tab w:pos="259" w:val="left"/>
        </w:tabs>
        <w:spacing w:before="0" w:after="0" w:line="240" w:lineRule="auto"/>
        <w:shd w:val="clear" w:color="auto" w:fill="3F3F42"/>
      </w:pPr>
      <w:r>
        <w:rPr>
          <w:rFonts w:ascii="Arial" w:hAnsi="Arial" w:eastAsia="Arial"/>
          <w:b/>
          <w:i w:val="0"/>
          <w:color w:val="E2E4E6"/>
          <w:sz w:val="18"/>
          <w:lang w:val="en-US"/>
        </w:rPr>
        <w:tab/>
        <w:t>GENERATIVE AI ARCHITECT | AI PLATFORM STRATEGY | AGENTIC ARCHITECTURES</w:t>
      </w:r>
    </w:p>
    <w:p>
      <w:pPr>
        <w:keepNext/>
        <w:tabs>
          <w:tab w:pos="259" w:val="left"/>
        </w:tabs>
        <w:spacing w:before="80" w:after="0" w:line="240" w:lineRule="auto"/>
        <w:shd w:val="clear" w:color="auto" w:fill="3F3F42"/>
      </w:pPr>
      <w:r>
        <w:rPr>
          <w:rFonts w:ascii="Arial" w:hAnsi="Arial" w:eastAsia="Arial"/>
          <w:b w:val="0"/>
          <w:i w:val="0"/>
          <w:color w:val="FFFFFF"/>
          <w:sz w:val="16"/>
          <w:lang w:val="en-US"/>
        </w:rPr>
        <w:tab/>
        <w:t>Santiago, Chile (UTC-4) | +56 9 8439 0551 | guillmar.ortiz@gmail.com</w:t>
      </w:r>
    </w:p>
    <w:p>
      <w:pPr>
        <w:keepNext/>
        <w:tabs>
          <w:tab w:pos="259" w:val="left"/>
        </w:tabs>
        <w:spacing w:before="0" w:after="160" w:line="240" w:lineRule="auto"/>
        <w:shd w:val="clear" w:color="auto" w:fill="3F3F42"/>
      </w:pPr>
      <w:r>
        <w:rPr>
          <w:rFonts w:ascii="Arial" w:hAnsi="Arial" w:eastAsia="Arial"/>
          <w:b w:val="0"/>
          <w:i w:val="0"/>
          <w:color w:val="FFFFFF"/>
          <w:sz w:val="16"/>
          <w:lang w:val="en-US"/>
        </w:rPr>
        <w:tab/>
        <w:t>linkedin.com/in/guillmarortiz | Remote (Americas / Europe) | EOR or contractor (B2B)</w:t>
      </w:r>
    </w:p>
    <w:p>
      <w:pPr>
        <w:pStyle w:val="LetterKicker"/>
      </w:pPr>
      <w:r>
        <w:rPr>
          <w:lang w:val="en-US"/>
        </w:rPr>
        <w:t>GENERIC COVER LETTER</w:t>
      </w:r>
    </w:p>
    <w:p>
      <w:pPr>
        <w:pStyle w:val="LetterHeading"/>
      </w:pPr>
      <w:r>
        <w:rPr>
          <w:lang w:val="en-US"/>
        </w:rPr>
        <w:t>Generative AI Architecture &amp; Enterprise Platforms</w:t>
      </w:r>
    </w:p>
    <w:p>
      <w:pPr>
        <w:pStyle w:val="LetterSalutation"/>
      </w:pPr>
      <w:r>
        <w:rPr>
          <w:lang w:val="en-US"/>
        </w:rPr>
        <w:t>Dear Hiring Team,</w:t>
      </w:r>
    </w:p>
    <w:p>
      <w:pPr>
        <w:keepNext w:val="0"/>
        <w:widowControl/>
        <w:spacing w:before="0" w:after="140" w:line="276" w:lineRule="auto"/>
      </w:pPr>
      <w:r>
        <w:rPr>
          <w:rFonts w:ascii="Arial" w:hAnsi="Arial" w:eastAsia="Arial"/>
          <w:b w:val="0"/>
          <w:i w:val="0"/>
          <w:color w:val="24262A"/>
          <w:sz w:val="20"/>
          <w:lang w:val="en-US"/>
        </w:rPr>
        <w:t>I am writing to express my interest in senior architecture opportunities where I can contribute to the strategy, governance, and delivery of Generative AI platforms. With more than 15 years of experience across software, solution, and enterprise architecture, I help organizations turn emerging technology into secure, scalable, and reusable business capabilities.</w:t>
      </w:r>
    </w:p>
    <w:p>
      <w:pPr>
        <w:keepNext w:val="0"/>
        <w:widowControl/>
        <w:spacing w:before="0" w:after="140" w:line="276" w:lineRule="auto"/>
      </w:pPr>
      <w:r>
        <w:rPr>
          <w:rFonts w:ascii="Arial" w:hAnsi="Arial" w:eastAsia="Arial"/>
          <w:b w:val="0"/>
          <w:i w:val="0"/>
          <w:color w:val="24262A"/>
          <w:sz w:val="20"/>
          <w:lang w:val="en-US"/>
        </w:rPr>
        <w:t>In my current role as GenAI Architecture Lead at Falabella, I lead enterprise standards and approved technology patterns for LLM, RAG, and agent-based solutions. I co-designed the corporate AI Gateway, bringing together LLM Gateway, A2A, MCP, Prompt Management, and RAG as a Service, and defined the company's multi-agent orchestration architecture. I also contribute to AI governance, solution evaluation, disaster-recovery strategies, and the corporate inventory of AI agents and approved technologies.</w:t>
      </w:r>
    </w:p>
    <w:p>
      <w:pPr>
        <w:keepNext w:val="0"/>
        <w:widowControl/>
        <w:spacing w:before="0" w:after="140" w:line="276" w:lineRule="auto"/>
      </w:pPr>
      <w:r>
        <w:rPr>
          <w:rFonts w:ascii="Arial" w:hAnsi="Arial" w:eastAsia="Arial"/>
          <w:b w:val="0"/>
          <w:i w:val="0"/>
          <w:color w:val="24262A"/>
          <w:sz w:val="20"/>
          <w:lang w:val="en-US"/>
        </w:rPr>
        <w:t>My approach combines architecture leadership with hands-on engineering. I work with Python, FastAPI, LangChain, LangGraph, Google ADK, GCP, and Azure, and I have built practical internal accelerators such as an LLM-powered repository analyzer, an AI solution evaluation agent, and Harness Fabric, a guardrailed environment for AI-assisted software delivery.</w:t>
      </w:r>
    </w:p>
    <w:p>
      <w:pPr>
        <w:keepNext w:val="0"/>
        <w:widowControl/>
        <w:spacing w:before="0" w:after="140" w:line="276" w:lineRule="auto"/>
      </w:pPr>
      <w:r>
        <w:rPr>
          <w:rFonts w:ascii="Arial" w:hAnsi="Arial" w:eastAsia="Arial"/>
          <w:b w:val="0"/>
          <w:i w:val="0"/>
          <w:color w:val="24262A"/>
          <w:sz w:val="20"/>
          <w:lang w:val="en-US"/>
        </w:rPr>
        <w:t>Previously, I led enterprise and software architecture initiatives in banking, insurance, and financial services, including hybrid-cloud modernization, API strategy, Kubernetes/OpenShift adoption, Terraform, LeanIX, and BIAN-aligned governance. This background allows me to connect business priorities, architecture decisions, engineering practices, and delivery outcomes.</w:t>
      </w:r>
    </w:p>
    <w:p>
      <w:pPr>
        <w:keepNext w:val="0"/>
        <w:widowControl/>
        <w:spacing w:before="0" w:after="140" w:line="276" w:lineRule="auto"/>
      </w:pPr>
      <w:r>
        <w:rPr>
          <w:rFonts w:ascii="Arial" w:hAnsi="Arial" w:eastAsia="Arial"/>
          <w:b w:val="0"/>
          <w:i w:val="0"/>
          <w:color w:val="24262A"/>
          <w:sz w:val="20"/>
          <w:lang w:val="en-US"/>
        </w:rPr>
        <w:t>I am particularly interested in teams building responsible AI capabilities at enterprise scale and in roles where strategy must translate into working platforms, standards, and measurable impact. I would welcome the opportunity to discuss how my experience can support your organization's current and future technology challenges.</w:t>
      </w:r>
    </w:p>
    <w:p>
      <w:pPr>
        <w:keepNext/>
        <w:widowControl/>
        <w:spacing w:before="40" w:after="40" w:line="276" w:lineRule="auto"/>
      </w:pPr>
      <w:r>
        <w:rPr>
          <w:rFonts w:ascii="Arial" w:hAnsi="Arial" w:eastAsia="Arial"/>
          <w:b w:val="0"/>
          <w:i w:val="0"/>
          <w:color w:val="24262A"/>
          <w:sz w:val="20"/>
          <w:lang w:val="en-US"/>
        </w:rPr>
        <w:t>Best regards,</w:t>
      </w:r>
    </w:p>
    <w:p>
      <w:pPr>
        <w:pStyle w:val="SignatureName"/>
      </w:pPr>
      <w:r>
        <w:rPr>
          <w:lang w:val="en-US"/>
        </w:rPr>
        <w:t>Guillmar Ortiz</w:t>
      </w:r>
    </w:p>
    <w:p>
      <w:pPr>
        <w:pStyle w:val="SignatureRole"/>
      </w:pPr>
      <w:r>
        <w:rPr>
          <w:lang w:val="en-US"/>
        </w:rPr>
        <w:t>Generative AI Architect</w:t>
      </w:r>
    </w:p>
    <w:sectPr w:rsidR="00FC693F" w:rsidRPr="0006063C" w:rsidSect="00034616">
      <w:footerReference w:type="default" r:id="rId9"/>
      <w:pgSz w:w="12240" w:h="15840"/>
      <w:pgMar w:top="835" w:right="1037" w:bottom="835" w:left="1037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eastAsia="Arial"/>
        <w:b w:val="0"/>
        <w:i w:val="0"/>
        <w:color w:val="676B71"/>
        <w:sz w:val="16"/>
        <w:lang w:val="en-US"/>
      </w:rPr>
      <w:t>Guillmar Ortiz | guillmar.ortiz@gmail.com | linkedin.com/in/guillmarortiz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40" w:line="276" w:lineRule="auto"/>
    </w:pPr>
    <w:rPr>
      <w:rFonts w:ascii="Arial" w:hAnsi="Arial"/>
      <w:color w:val="2426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tterHeading">
    <w:name w:val="Letter Heading"/>
    <w:pPr>
      <w:keepNext/>
      <w:spacing w:before="0" w:after="240" w:line="240" w:lineRule="auto"/>
    </w:pPr>
    <w:rPr>
      <w:rFonts w:ascii="Arial" w:hAnsi="Arial"/>
      <w:b/>
      <w:color w:val="24262A"/>
      <w:sz w:val="35"/>
    </w:rPr>
  </w:style>
  <w:style w:type="paragraph" w:customStyle="1" w:styleId="LetterKicker">
    <w:name w:val="Letter Kicker"/>
    <w:pPr>
      <w:keepNext/>
      <w:spacing w:before="240" w:after="60" w:line="276" w:lineRule="auto"/>
    </w:pPr>
    <w:rPr>
      <w:rFonts w:ascii="Arial" w:hAnsi="Arial"/>
      <w:b/>
      <w:color w:val="2C4054"/>
      <w:sz w:val="17"/>
    </w:rPr>
  </w:style>
  <w:style w:type="paragraph" w:customStyle="1" w:styleId="LetterSalutation">
    <w:name w:val="Letter Salutation"/>
    <w:pPr>
      <w:keepNext/>
      <w:spacing w:before="0" w:after="160" w:line="276" w:lineRule="auto"/>
    </w:pPr>
    <w:rPr>
      <w:rFonts w:ascii="Arial" w:hAnsi="Arial"/>
      <w:b/>
      <w:color w:val="24262A"/>
      <w:sz w:val="20"/>
    </w:rPr>
  </w:style>
  <w:style w:type="paragraph" w:customStyle="1" w:styleId="SignatureName">
    <w:name w:val="Signature Name"/>
    <w:pPr>
      <w:keepNext/>
      <w:spacing w:before="20" w:after="20" w:line="240" w:lineRule="auto"/>
    </w:pPr>
    <w:rPr>
      <w:rFonts w:ascii="Arial" w:hAnsi="Arial"/>
      <w:b/>
      <w:color w:val="24262A"/>
      <w:sz w:val="28"/>
    </w:rPr>
  </w:style>
  <w:style w:type="paragraph" w:customStyle="1" w:styleId="SignatureRole">
    <w:name w:val="Signature Role"/>
    <w:pPr>
      <w:keepNext/>
      <w:spacing w:before="0" w:after="0" w:line="276" w:lineRule="auto"/>
    </w:pPr>
    <w:rPr>
      <w:rFonts w:ascii="Arial" w:hAnsi="Arial"/>
      <w:b/>
      <w:color w:val="676B71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Cover Letter</dc:title>
  <dc:subject>Professional profile for senior Generative AI and architecture opportunities</dc:subject>
  <dc:creator>Guillmar Ortiz</dc:creator>
  <cp:keywords>Generative AI, AI architecture, AI platforms, enterprise architecture, agentic architectures, LLM, RAG</cp:keywords>
  <dc:description>Generic cover letter for professional applications.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