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EC2C2" w14:textId="03D38773" w:rsidR="00F322E0" w:rsidRDefault="00F322E0" w:rsidP="00782521">
      <w:r>
        <w:rPr>
          <w:b/>
        </w:rPr>
        <w:t xml:space="preserve">Aim: </w:t>
      </w:r>
      <w:r w:rsidRPr="00F322E0">
        <w:t>to compare the predictive abilities between QRJM and</w:t>
      </w:r>
      <w:r>
        <w:rPr>
          <w:b/>
        </w:rPr>
        <w:t xml:space="preserve"> </w:t>
      </w:r>
      <w:r>
        <w:t>linear mixed model JM (LMJM)</w:t>
      </w:r>
      <w:r w:rsidR="008F651E">
        <w:t xml:space="preserve"> for data with skewed longitudinal measurements</w:t>
      </w:r>
    </w:p>
    <w:p w14:paraId="424A55B6" w14:textId="77777777" w:rsidR="00F322E0" w:rsidRDefault="00F322E0" w:rsidP="00782521">
      <w:pPr>
        <w:rPr>
          <w:b/>
        </w:rPr>
      </w:pPr>
    </w:p>
    <w:p w14:paraId="16D49692" w14:textId="6175AD74" w:rsidR="004276CB" w:rsidRDefault="004276CB" w:rsidP="00782521">
      <w:pPr>
        <w:rPr>
          <w:b/>
        </w:rPr>
      </w:pPr>
      <w:r>
        <w:rPr>
          <w:b/>
        </w:rPr>
        <w:t>Simulation procedure:</w:t>
      </w:r>
    </w:p>
    <w:p w14:paraId="1CD56DDD" w14:textId="7522D3A3" w:rsidR="0093420D" w:rsidRDefault="00F322E0" w:rsidP="00F322E0">
      <w:pPr>
        <w:pStyle w:val="ListParagraph"/>
        <w:numPr>
          <w:ilvl w:val="0"/>
          <w:numId w:val="1"/>
        </w:numPr>
      </w:pPr>
      <w:r>
        <w:t>S</w:t>
      </w:r>
      <w:r w:rsidR="0093420D" w:rsidRPr="00F322E0">
        <w:t>imulate 30 date se</w:t>
      </w:r>
      <w:r>
        <w:t xml:space="preserve">ts using JM of QR and Cox model. </w:t>
      </w:r>
      <w:r w:rsidR="00A23D49">
        <w:t xml:space="preserve">Choose the quantile to be 0.25. </w:t>
      </w:r>
      <w:r>
        <w:t>E</w:t>
      </w:r>
      <w:r w:rsidR="0093420D" w:rsidRPr="00F322E0">
        <w:t xml:space="preserve">ach </w:t>
      </w:r>
      <w:r w:rsidR="00A23D49">
        <w:t xml:space="preserve">simulated </w:t>
      </w:r>
      <w:r w:rsidR="0093420D" w:rsidRPr="00F322E0">
        <w:t>data set has 520 subject</w:t>
      </w:r>
      <w:r w:rsidR="00A23D49">
        <w:t>s</w:t>
      </w:r>
      <w:r w:rsidR="0093420D" w:rsidRPr="00F322E0">
        <w:t xml:space="preserve">, </w:t>
      </w:r>
      <w:r w:rsidRPr="00F322E0">
        <w:t xml:space="preserve">500 out of </w:t>
      </w:r>
      <w:r w:rsidR="006F2E8C">
        <w:t>which</w:t>
      </w:r>
      <w:r w:rsidRPr="00F322E0">
        <w:t xml:space="preserve"> were used to fit the model and the rest 20 were used to make predictions</w:t>
      </w:r>
      <w:r w:rsidR="00076C42">
        <w:t xml:space="preserve"> and validation.</w:t>
      </w:r>
    </w:p>
    <w:p w14:paraId="7D3B6FC8" w14:textId="2EF25645" w:rsidR="00F322E0" w:rsidRDefault="00F322E0" w:rsidP="00F322E0">
      <w:pPr>
        <w:pStyle w:val="ListParagraph"/>
        <w:numPr>
          <w:ilvl w:val="0"/>
          <w:numId w:val="1"/>
        </w:numPr>
      </w:pPr>
      <w:r w:rsidRPr="00F322E0">
        <w:t xml:space="preserve">Fit the data using QRJM </w:t>
      </w:r>
      <w:r>
        <w:t>and LMJM respectively and save the posterior samples</w:t>
      </w:r>
      <w:r w:rsidR="000C020F">
        <w:t>.</w:t>
      </w:r>
    </w:p>
    <w:p w14:paraId="7E1775D7" w14:textId="0F6D77B3" w:rsidR="00F322E0" w:rsidRDefault="004C5270" w:rsidP="00F322E0">
      <w:pPr>
        <w:pStyle w:val="ListParagraph"/>
        <w:numPr>
          <w:ilvl w:val="0"/>
          <w:numId w:val="1"/>
        </w:numPr>
      </w:pPr>
      <w:r>
        <w:t>Choose a time t</w:t>
      </w:r>
      <w:r w:rsidR="00F322E0">
        <w:t xml:space="preserve"> so that all the patients </w:t>
      </w:r>
      <w:r>
        <w:t xml:space="preserve">used to make prediction </w:t>
      </w:r>
      <w:r w:rsidR="00F322E0">
        <w:t xml:space="preserve">will </w:t>
      </w:r>
      <w:r w:rsidR="00A24F97">
        <w:t xml:space="preserve">only </w:t>
      </w:r>
      <w:r w:rsidR="00F322E0">
        <w:t xml:space="preserve">have longitudinal </w:t>
      </w:r>
      <w:r w:rsidR="00F219CC">
        <w:t>measurement</w:t>
      </w:r>
      <w:r w:rsidR="00F322E0">
        <w:t>s up to time t</w:t>
      </w:r>
    </w:p>
    <w:p w14:paraId="2FA8E487" w14:textId="3D1D7F93" w:rsidR="00F322E0" w:rsidRDefault="00F322E0" w:rsidP="00F322E0">
      <w:pPr>
        <w:pStyle w:val="ListParagraph"/>
        <w:numPr>
          <w:ilvl w:val="0"/>
          <w:numId w:val="1"/>
        </w:numPr>
      </w:pPr>
      <w:r>
        <w:t>Use saved samples in step 2 and available measurements from step 3 to predict subject-specific random effects for the validation samples</w:t>
      </w:r>
    </w:p>
    <w:p w14:paraId="2FB3FA21" w14:textId="7736CB62" w:rsidR="00F322E0" w:rsidRPr="00F322E0" w:rsidRDefault="00F322E0" w:rsidP="00F322E0">
      <w:pPr>
        <w:pStyle w:val="ListParagraph"/>
        <w:numPr>
          <w:ilvl w:val="0"/>
          <w:numId w:val="1"/>
        </w:numPr>
      </w:pPr>
      <w:r>
        <w:t>Calculate the prediction for u &gt;  t and compare with the gold standard, which is calculated from the true simulated values.</w:t>
      </w:r>
    </w:p>
    <w:p w14:paraId="74A10CD1" w14:textId="77777777" w:rsidR="004276CB" w:rsidRDefault="004276CB" w:rsidP="00782521">
      <w:pPr>
        <w:rPr>
          <w:b/>
        </w:rPr>
      </w:pPr>
    </w:p>
    <w:p w14:paraId="1DC8B86A" w14:textId="0D29D2D8" w:rsidR="00782521" w:rsidRDefault="00F322E0" w:rsidP="00782521">
      <w:r>
        <w:rPr>
          <w:b/>
        </w:rPr>
        <w:t>Result and o</w:t>
      </w:r>
      <w:r w:rsidR="006B12F9" w:rsidRPr="004276CB">
        <w:rPr>
          <w:b/>
        </w:rPr>
        <w:t>bservation</w:t>
      </w:r>
      <w:r w:rsidR="006B12F9">
        <w:t xml:space="preserve">: </w:t>
      </w:r>
      <w:r w:rsidR="005075DA">
        <w:t xml:space="preserve">So far, </w:t>
      </w:r>
      <w:r w:rsidR="006B12F9">
        <w:t>there is no big difference between the prediction results from joint models using meaning regression and quantile regression</w:t>
      </w:r>
      <w:r w:rsidR="005075DA">
        <w:t>.</w:t>
      </w:r>
      <w:r w:rsidR="00511429">
        <w:t xml:space="preserve"> (See plots below)</w:t>
      </w:r>
    </w:p>
    <w:p w14:paraId="3857734E" w14:textId="77777777" w:rsidR="00782521" w:rsidRDefault="00782521" w:rsidP="00782521">
      <w:pPr>
        <w:jc w:val="center"/>
      </w:pPr>
    </w:p>
    <w:p w14:paraId="0DEF450A" w14:textId="77777777" w:rsidR="00782521" w:rsidRDefault="00782521" w:rsidP="00782521">
      <w:pPr>
        <w:jc w:val="center"/>
      </w:pPr>
    </w:p>
    <w:p w14:paraId="2F3851F9" w14:textId="77777777" w:rsidR="0027625D" w:rsidRDefault="00782521" w:rsidP="00782521">
      <w:pPr>
        <w:jc w:val="center"/>
      </w:pPr>
      <w:r>
        <w:rPr>
          <w:noProof/>
        </w:rPr>
        <w:lastRenderedPageBreak/>
        <w:drawing>
          <wp:inline distT="0" distB="0" distL="0" distR="0" wp14:anchorId="1F65F81F" wp14:editId="25EC87BE">
            <wp:extent cx="4919133" cy="4919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_LMJM_qt25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33" cy="49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7FEC" w14:textId="77777777" w:rsidR="00782521" w:rsidRDefault="00782521" w:rsidP="00782521">
      <w:pPr>
        <w:jc w:val="center"/>
      </w:pPr>
      <w:r>
        <w:t>Fig 1. Bland-Altman plot comparing the gold standard and predicted survival probabilities using joint model of</w:t>
      </w:r>
      <w:r w:rsidRPr="000B4EBE">
        <w:rPr>
          <w:u w:val="single"/>
        </w:rPr>
        <w:t xml:space="preserve"> LMM</w:t>
      </w:r>
      <w:r>
        <w:t xml:space="preserve"> and Cox model (predictions were made based on first two longitudinal observations and with three different time lag, i.e. $\delta t$)</w:t>
      </w:r>
    </w:p>
    <w:p w14:paraId="011138A3" w14:textId="77777777" w:rsidR="00782521" w:rsidRDefault="00782521" w:rsidP="00782521">
      <w:pPr>
        <w:jc w:val="center"/>
      </w:pPr>
      <w:r>
        <w:rPr>
          <w:noProof/>
        </w:rPr>
        <w:drawing>
          <wp:inline distT="0" distB="0" distL="0" distR="0" wp14:anchorId="7E204CA0" wp14:editId="382896B4">
            <wp:extent cx="4741333" cy="4741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_QRJM_qt25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333" cy="47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65AA" w14:textId="1480111A" w:rsidR="00782521" w:rsidRDefault="001D3F05" w:rsidP="00782521">
      <w:pPr>
        <w:jc w:val="center"/>
      </w:pPr>
      <w:r>
        <w:t>Fig 2</w:t>
      </w:r>
      <w:bookmarkStart w:id="0" w:name="_GoBack"/>
      <w:bookmarkEnd w:id="0"/>
      <w:r w:rsidR="00782521">
        <w:t xml:space="preserve">. Bland-Altman plot comparing the gold standard and predicted survival probabilities using joint model of </w:t>
      </w:r>
      <w:r w:rsidR="000B4EBE" w:rsidRPr="000B4EBE">
        <w:rPr>
          <w:u w:val="single"/>
        </w:rPr>
        <w:t>linear quantile mixed model</w:t>
      </w:r>
      <w:r w:rsidR="00782521">
        <w:t xml:space="preserve"> and Cox model (predictions were made based on first two longitudinal observations and with three different time lag, i.e. $\delta t$)</w:t>
      </w:r>
    </w:p>
    <w:p w14:paraId="4C66D0D2" w14:textId="77777777" w:rsidR="00782521" w:rsidRDefault="00782521" w:rsidP="00782521">
      <w:pPr>
        <w:jc w:val="center"/>
      </w:pPr>
    </w:p>
    <w:sectPr w:rsidR="00782521" w:rsidSect="001B4B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FB6"/>
    <w:multiLevelType w:val="hybridMultilevel"/>
    <w:tmpl w:val="2DD8370E"/>
    <w:lvl w:ilvl="0" w:tplc="41FE2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21"/>
    <w:rsid w:val="00076C42"/>
    <w:rsid w:val="000B4EBE"/>
    <w:rsid w:val="000C020F"/>
    <w:rsid w:val="001B4B2B"/>
    <w:rsid w:val="001D3F05"/>
    <w:rsid w:val="0027625D"/>
    <w:rsid w:val="004276CB"/>
    <w:rsid w:val="004C5270"/>
    <w:rsid w:val="005075DA"/>
    <w:rsid w:val="00511429"/>
    <w:rsid w:val="006B12F9"/>
    <w:rsid w:val="006F2E8C"/>
    <w:rsid w:val="00782521"/>
    <w:rsid w:val="008F651E"/>
    <w:rsid w:val="0093420D"/>
    <w:rsid w:val="00A23D49"/>
    <w:rsid w:val="00A24F97"/>
    <w:rsid w:val="00F219CC"/>
    <w:rsid w:val="00F3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AA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5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52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2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5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52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231</Words>
  <Characters>1322</Characters>
  <Application>Microsoft Macintosh Word</Application>
  <DocSecurity>0</DocSecurity>
  <Lines>11</Lines>
  <Paragraphs>3</Paragraphs>
  <ScaleCrop>false</ScaleCrop>
  <Company>Yang corp.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Yang</dc:creator>
  <cp:keywords/>
  <dc:description/>
  <cp:lastModifiedBy>Ming Yang</cp:lastModifiedBy>
  <cp:revision>16</cp:revision>
  <dcterms:created xsi:type="dcterms:W3CDTF">2015-05-22T02:53:00Z</dcterms:created>
  <dcterms:modified xsi:type="dcterms:W3CDTF">2015-05-22T03:14:00Z</dcterms:modified>
</cp:coreProperties>
</file>