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44A8" w:rsidRPr="00C92F82" w:rsidRDefault="00000000">
      <w:pPr>
        <w:pStyle w:val="Heading1"/>
        <w:rPr>
          <w:sz w:val="20"/>
          <w:szCs w:val="20"/>
        </w:rPr>
      </w:pPr>
      <w:r w:rsidRPr="00C92F82">
        <w:rPr>
          <w:sz w:val="20"/>
          <w:szCs w:val="20"/>
        </w:rPr>
        <w:t>Grafana Monitoring Metrics Reference</w:t>
      </w:r>
    </w:p>
    <w:p w:rsidR="005C44A8" w:rsidRPr="00C92F82" w:rsidRDefault="00000000">
      <w:pPr>
        <w:rPr>
          <w:sz w:val="16"/>
          <w:szCs w:val="16"/>
        </w:rPr>
      </w:pPr>
      <w:r w:rsidRPr="00C92F82">
        <w:rPr>
          <w:sz w:val="16"/>
          <w:szCs w:val="16"/>
        </w:rPr>
        <w:t>This document consolidates recommended Grafana dashboard metrics, PromQL queries, visualization types, and axes for Kubernetes, PostgreSQL, Kafka, Cassandra, and Persistent Volumes/Claims.</w:t>
      </w:r>
      <w:r w:rsidRPr="00C92F82">
        <w:rPr>
          <w:sz w:val="16"/>
          <w:szCs w:val="16"/>
        </w:rPr>
        <w:br/>
      </w:r>
    </w:p>
    <w:p w:rsidR="005C44A8" w:rsidRPr="00C92F82" w:rsidRDefault="00000000">
      <w:pPr>
        <w:pStyle w:val="Heading2"/>
        <w:rPr>
          <w:sz w:val="20"/>
          <w:szCs w:val="20"/>
        </w:rPr>
      </w:pPr>
      <w:r w:rsidRPr="00C92F82">
        <w:rPr>
          <w:sz w:val="20"/>
          <w:szCs w:val="20"/>
        </w:rPr>
        <w:t>Kubernetes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0"/>
        <w:gridCol w:w="673"/>
        <w:gridCol w:w="456"/>
        <w:gridCol w:w="5324"/>
        <w:gridCol w:w="726"/>
        <w:gridCol w:w="502"/>
        <w:gridCol w:w="545"/>
      </w:tblGrid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Title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Description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Unit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PromQL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Visualization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X-Axis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Y-Axis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CPU Usage by Service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Current CPU cores used by each service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CPU Cores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sum by(app)(rate(container_cpu_usage_seconds_total{namespace=~"$namespace",container!="",container!="POD"}[$__rate_interval]))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Horizontal Bar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Service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CPU Cores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CPU Utilization (%)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CPU vs configured limits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%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100 * sum by(app)(rate(container_cpu_usage_seconds_total{namespace=~"$namespace",container!="",container!="POD"}[$__rate_interval])) / sum by(app)(kube_pod_container_resource_limits{resource="cpu",unit="core"})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Horizontal Bar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Service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CPU %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CPU Trend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CPU usage over time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CPU Cores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Same as CPU Usage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 Series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CPU Cores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Memory Usage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Current working set memory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GiB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sum by(app)(container_memory_working_set_bytes{namespace=~"$namespace",container!="",container!="POD"})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Horizontal Bar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Service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Memory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Memory Utilization (%)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Memory vs configured limits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%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100 * sum by(app)(container_memory_working_set_bytes{namespace=~"$namespace",container!="",container!="POD"}) / sum by(app)(kube_pod_container_resource_limits{resource="memory",unit="byte"})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Horizontal Bar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Service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Memory %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Memory Trend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Memory usage over time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GiB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Same as Memory Usage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 Series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Memory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Total CPU Consumed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CPU core-hours over selected range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Core-Hours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sum by(app)(increase(container_cpu_usage_seconds_total[$__range]))/3600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Horizontal Bar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Service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Core-Hours</w:t>
            </w:r>
          </w:p>
        </w:tc>
      </w:tr>
    </w:tbl>
    <w:p w:rsidR="005C44A8" w:rsidRPr="00C92F82" w:rsidRDefault="00000000">
      <w:pPr>
        <w:pStyle w:val="Heading2"/>
        <w:rPr>
          <w:sz w:val="20"/>
          <w:szCs w:val="20"/>
        </w:rPr>
      </w:pPr>
      <w:r w:rsidRPr="00C92F82">
        <w:rPr>
          <w:sz w:val="20"/>
          <w:szCs w:val="20"/>
        </w:rPr>
        <w:t>PostgreSQL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0"/>
        <w:gridCol w:w="593"/>
        <w:gridCol w:w="553"/>
        <w:gridCol w:w="5322"/>
        <w:gridCol w:w="611"/>
        <w:gridCol w:w="496"/>
        <w:gridCol w:w="641"/>
      </w:tblGrid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Title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Description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Unit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PromQL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Visualization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X-Axis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Y-Axis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Reads/sec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Read throughput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ops/sec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sum(rate(pg_stat_database_tup_returned[$__rate_interval]))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 Series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Reads/sec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Writes/sec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Write throughp</w:t>
            </w:r>
            <w:r w:rsidRPr="00C92F82">
              <w:rPr>
                <w:sz w:val="16"/>
                <w:szCs w:val="16"/>
              </w:rPr>
              <w:lastRenderedPageBreak/>
              <w:t>ut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lastRenderedPageBreak/>
              <w:t>ops/sec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sum(rate(pg_stat_database_tup_inserted[$__rate_interval])+rate(pg_stat_database_tup_updated[$__rate_interval])+rate(pg_stat_database_tup_deleted[$__rate_interval]))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 Series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Writes/sec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Commits/sec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Committed transactions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txn/sec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sum(rate(pg_stat_database_xact_commit[$__rate_interval]))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 Series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Commits/sec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Rollbacks/sec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Rolled back transactions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txn/sec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sum(rate(pg_stat_database_xact_rollback[$__rate_interval]))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 Series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Rollbacks/sec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Active Connections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Active DB sessions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Count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sum(pg_stat_activity_count{state="active"})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Stat + Time Series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Connections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Total Reads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Reads in selected range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Operations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sum(increase(pg_stat_database_tup_returned[$__range]))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Horizontal Bar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Database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Reads</w:t>
            </w:r>
          </w:p>
        </w:tc>
      </w:tr>
    </w:tbl>
    <w:p w:rsidR="005C44A8" w:rsidRPr="00C92F82" w:rsidRDefault="00000000">
      <w:pPr>
        <w:pStyle w:val="Heading2"/>
        <w:rPr>
          <w:sz w:val="20"/>
          <w:szCs w:val="20"/>
        </w:rPr>
      </w:pPr>
      <w:r w:rsidRPr="00C92F82">
        <w:rPr>
          <w:sz w:val="20"/>
          <w:szCs w:val="20"/>
        </w:rPr>
        <w:t>Kafka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"/>
        <w:gridCol w:w="797"/>
        <w:gridCol w:w="702"/>
        <w:gridCol w:w="4207"/>
        <w:gridCol w:w="864"/>
        <w:gridCol w:w="472"/>
        <w:gridCol w:w="907"/>
      </w:tblGrid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Title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Description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Unit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PromQL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Visualization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X-Axis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Y-Axis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Messages/sec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Incoming messages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msg/sec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sum(rate(kafka_server_brokertopicmetrics_messagesin_total[$__rate_interval]))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 Series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Messages/sec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Bytes In/sec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Incoming throughput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bytes/sec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sum(rate(kafka_server_brokertopicmetrics_bytesin_total[$__rate_interval]))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 Series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Bytes/sec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Bytes Out/sec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Outgoing throughput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bytes/sec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sum(rate(kafka_server_brokertopicmetrics_bytesout_total[$__rate_interval]))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 Series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Bytes/sec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Consumer Lag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Pending messages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Messages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sum(kafka_consumergroup_lag)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Stat + Time Series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Lag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Under Replicated Partitions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Replication health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Count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sum(kafka_server_replicamanager_underreplicatedpartitions)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Stat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N/A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Count</w:t>
            </w:r>
          </w:p>
        </w:tc>
      </w:tr>
    </w:tbl>
    <w:p w:rsidR="005C44A8" w:rsidRPr="00C92F82" w:rsidRDefault="00000000">
      <w:pPr>
        <w:pStyle w:val="Heading2"/>
        <w:rPr>
          <w:sz w:val="20"/>
          <w:szCs w:val="20"/>
        </w:rPr>
      </w:pPr>
      <w:r w:rsidRPr="00C92F82">
        <w:rPr>
          <w:sz w:val="20"/>
          <w:szCs w:val="20"/>
        </w:rPr>
        <w:t>Cassandra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939"/>
        <w:gridCol w:w="665"/>
        <w:gridCol w:w="3963"/>
        <w:gridCol w:w="955"/>
        <w:gridCol w:w="508"/>
        <w:gridCol w:w="845"/>
      </w:tblGrid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Title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Description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Unit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PromQL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Visualization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X-Axis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Y-Axis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Read Requests/sec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Read throughput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ops/sec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sum(rate(cassandra_client_request_read_total[$__rate_interval]))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 Series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Reads/sec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Write Requests/sec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Write throughput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ops/sec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sum(rate(cassandra_client_request_write_total[$__rate_interval]))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 Series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Writes/sec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Read Latency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Average read latency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ms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avg(cassandra_client_request_read_latency)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 Series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Latency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Write Latency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Average write latency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ms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avg(cassandra_client_request_write_latency)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 Series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Latency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Pending Compactio</w:t>
            </w:r>
            <w:r w:rsidRPr="00C92F82">
              <w:rPr>
                <w:sz w:val="16"/>
                <w:szCs w:val="16"/>
              </w:rPr>
              <w:lastRenderedPageBreak/>
              <w:t>ns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lastRenderedPageBreak/>
              <w:t xml:space="preserve">Outstanding </w:t>
            </w:r>
            <w:r w:rsidRPr="00C92F82">
              <w:rPr>
                <w:sz w:val="16"/>
                <w:szCs w:val="16"/>
              </w:rPr>
              <w:lastRenderedPageBreak/>
              <w:t>compactions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lastRenderedPageBreak/>
              <w:t>Count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sum(cassandra_compaction_pendingtasks)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 xml:space="preserve">Stat + Time </w:t>
            </w:r>
            <w:r w:rsidRPr="00C92F82">
              <w:rPr>
                <w:sz w:val="16"/>
                <w:szCs w:val="16"/>
              </w:rPr>
              <w:lastRenderedPageBreak/>
              <w:t>Series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lastRenderedPageBreak/>
              <w:t>Time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Count</w:t>
            </w:r>
          </w:p>
        </w:tc>
      </w:tr>
    </w:tbl>
    <w:p w:rsidR="005C44A8" w:rsidRPr="00C92F82" w:rsidRDefault="00000000">
      <w:pPr>
        <w:pStyle w:val="Heading2"/>
        <w:rPr>
          <w:sz w:val="20"/>
          <w:szCs w:val="20"/>
        </w:rPr>
      </w:pPr>
      <w:r w:rsidRPr="00C92F82">
        <w:rPr>
          <w:sz w:val="20"/>
          <w:szCs w:val="20"/>
        </w:rPr>
        <w:t>Persistent Volumes / Claims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"/>
        <w:gridCol w:w="881"/>
        <w:gridCol w:w="452"/>
        <w:gridCol w:w="4501"/>
        <w:gridCol w:w="935"/>
        <w:gridCol w:w="500"/>
        <w:gridCol w:w="794"/>
      </w:tblGrid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Title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Description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Unit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PromQL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Visualization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X-Axis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Y-Axis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Total PV Capacity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Provisioned persistent volume capacity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GiB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sum(kube_persistentvolume_capacity_bytes)/1024^3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Stat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N/A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Capacity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Total PVC Allocated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Requested persistent storage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GiB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sum(kube_persistentvolumeclaim_resource_requests_storage_bytes)/1024^3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Stat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N/A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Allocated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Total PV Used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Actual storage consumed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GiB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sum(kubelet_volume_stats_used_bytes)/1024^3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Stat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N/A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Used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Storage Utilization (%)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Used vs allocated storage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%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100 * sum(kubelet_volume_stats_used_bytes) / sum(kube_persistentvolumeclaim_resource_requests_storage_bytes)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Gauge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N/A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Utilization %</w:t>
            </w:r>
          </w:p>
        </w:tc>
      </w:tr>
      <w:tr w:rsidR="005C44A8" w:rsidRPr="00C92F82"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Storage Usage Trend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Growth over time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GiB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sum(kubelet_volume_stats_used_bytes)/1024^3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 Series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Time</w:t>
            </w:r>
          </w:p>
        </w:tc>
        <w:tc>
          <w:tcPr>
            <w:tcW w:w="1234" w:type="dxa"/>
          </w:tcPr>
          <w:p w:rsidR="005C44A8" w:rsidRPr="00C92F82" w:rsidRDefault="00000000">
            <w:pPr>
              <w:rPr>
                <w:sz w:val="16"/>
                <w:szCs w:val="16"/>
              </w:rPr>
            </w:pPr>
            <w:r w:rsidRPr="00C92F82">
              <w:rPr>
                <w:sz w:val="16"/>
                <w:szCs w:val="16"/>
              </w:rPr>
              <w:t>Used</w:t>
            </w:r>
          </w:p>
        </w:tc>
      </w:tr>
    </w:tbl>
    <w:p w:rsidR="005C44A8" w:rsidRPr="00C92F82" w:rsidRDefault="00000000">
      <w:pPr>
        <w:pStyle w:val="Heading2"/>
        <w:rPr>
          <w:sz w:val="20"/>
          <w:szCs w:val="20"/>
        </w:rPr>
      </w:pPr>
      <w:r w:rsidRPr="00C92F82">
        <w:rPr>
          <w:sz w:val="20"/>
          <w:szCs w:val="20"/>
        </w:rPr>
        <w:t>Recommended Dashboard Layout</w:t>
      </w:r>
    </w:p>
    <w:p w:rsidR="005C44A8" w:rsidRPr="00C92F82" w:rsidRDefault="00000000">
      <w:pPr>
        <w:rPr>
          <w:sz w:val="16"/>
          <w:szCs w:val="16"/>
        </w:rPr>
      </w:pPr>
      <w:r w:rsidRPr="00C92F82">
        <w:rPr>
          <w:sz w:val="16"/>
          <w:szCs w:val="16"/>
        </w:rPr>
        <w:t>1. Infrastructure KPIs: CPU, Memory, Connections, Storage.</w:t>
      </w:r>
      <w:r w:rsidRPr="00C92F82">
        <w:rPr>
          <w:sz w:val="16"/>
          <w:szCs w:val="16"/>
        </w:rPr>
        <w:br/>
        <w:t>2. Resource Utilization: CPU/Memory trends and utilization.</w:t>
      </w:r>
      <w:r w:rsidRPr="00C92F82">
        <w:rPr>
          <w:sz w:val="16"/>
          <w:szCs w:val="16"/>
        </w:rPr>
        <w:br/>
        <w:t>3. PostgreSQL: Reads/Writes, Commits/Rollbacks, Connections.</w:t>
      </w:r>
      <w:r w:rsidRPr="00C92F82">
        <w:rPr>
          <w:sz w:val="16"/>
          <w:szCs w:val="16"/>
        </w:rPr>
        <w:br/>
        <w:t>4. Kafka: Throughput, Consumer Lag, Broker Health.</w:t>
      </w:r>
      <w:r w:rsidRPr="00C92F82">
        <w:rPr>
          <w:sz w:val="16"/>
          <w:szCs w:val="16"/>
        </w:rPr>
        <w:br/>
        <w:t>5. Cassandra: Reads/Writes, Latency, Compactions.</w:t>
      </w:r>
      <w:r w:rsidRPr="00C92F82">
        <w:rPr>
          <w:sz w:val="16"/>
          <w:szCs w:val="16"/>
        </w:rPr>
        <w:br/>
        <w:t>6. Storage: PV Capacity, PVC Allocation, PV Used, Storage Utilization.</w:t>
      </w:r>
    </w:p>
    <w:sectPr w:rsidR="005C44A8" w:rsidRPr="00C92F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962968">
    <w:abstractNumId w:val="8"/>
  </w:num>
  <w:num w:numId="2" w16cid:durableId="1205827639">
    <w:abstractNumId w:val="6"/>
  </w:num>
  <w:num w:numId="3" w16cid:durableId="570431551">
    <w:abstractNumId w:val="5"/>
  </w:num>
  <w:num w:numId="4" w16cid:durableId="805245601">
    <w:abstractNumId w:val="4"/>
  </w:num>
  <w:num w:numId="5" w16cid:durableId="1403215468">
    <w:abstractNumId w:val="7"/>
  </w:num>
  <w:num w:numId="6" w16cid:durableId="1135562073">
    <w:abstractNumId w:val="3"/>
  </w:num>
  <w:num w:numId="7" w16cid:durableId="1980525875">
    <w:abstractNumId w:val="2"/>
  </w:num>
  <w:num w:numId="8" w16cid:durableId="900335395">
    <w:abstractNumId w:val="1"/>
  </w:num>
  <w:num w:numId="9" w16cid:durableId="1396977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44A8"/>
    <w:rsid w:val="00AA1D8D"/>
    <w:rsid w:val="00B47730"/>
    <w:rsid w:val="00C515A1"/>
    <w:rsid w:val="00C92F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2B0DA62-6808-F643-9953-EA41C70B6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Kumar</cp:lastModifiedBy>
  <cp:revision>2</cp:revision>
  <dcterms:created xsi:type="dcterms:W3CDTF">2013-12-23T23:15:00Z</dcterms:created>
  <dcterms:modified xsi:type="dcterms:W3CDTF">2026-07-15T04:32:00Z</dcterms:modified>
  <cp:category/>
</cp:coreProperties>
</file>