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C17E2A" w:rsidRPr="009260D0" w:rsidRDefault="009819B5">
            <w:pPr>
              <w:pStyle w:val="Title"/>
              <w:rPr>
                <w:sz w:val="40"/>
                <w:szCs w:val="40"/>
              </w:rPr>
            </w:pPr>
            <w:r>
              <w:rPr>
                <w:sz w:val="40"/>
                <w:szCs w:val="40"/>
              </w:rPr>
              <w:t>Converti</w:t>
            </w:r>
            <w:r w:rsidR="00FA3BAB">
              <w:rPr>
                <w:sz w:val="40"/>
                <w:szCs w:val="40"/>
              </w:rPr>
              <w:t xml:space="preserve">ng ratio </w:t>
            </w:r>
            <w:r>
              <w:rPr>
                <w:sz w:val="40"/>
                <w:szCs w:val="40"/>
              </w:rPr>
              <w:t>to percentage</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Tr="00C17E2A">
        <w:trPr>
          <w:cnfStyle w:val="100000000000" w:firstRow="1" w:lastRow="0" w:firstColumn="0" w:lastColumn="0" w:oddVBand="0" w:evenVBand="0" w:oddHBand="0" w:evenHBand="0" w:firstRowFirstColumn="0" w:firstRowLastColumn="0" w:lastRowFirstColumn="0" w:lastRowLastColumn="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tc>
                <w:tcPr>
                  <w:tcW w:w="5000" w:type="pct"/>
                </w:tcPr>
                <w:p w:rsidR="00C17E2A" w:rsidRDefault="00C04C46">
                  <w:r>
                    <w:t xml:space="preserve">Mathematics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DB0C7B">
                  <w:r>
                    <w:t>5</w:t>
                  </w:r>
                </w:p>
              </w:tc>
            </w:tr>
          </w:tbl>
          <w:p w:rsidR="00C17E2A" w:rsidRDefault="00C17E2A"/>
        </w:tc>
        <w:tc>
          <w:tcPr>
            <w:tcW w:w="152" w:type="pct"/>
          </w:tcPr>
          <w:p w:rsidR="00C17E2A" w:rsidRDefault="00C17E2A"/>
        </w:tc>
        <w:tc>
          <w:tcPr>
            <w:tcW w:w="3895" w:type="pct"/>
          </w:tcPr>
          <w:p w:rsidR="000A37E8" w:rsidRPr="004D2F47" w:rsidRDefault="000A37E8">
            <w:pPr>
              <w:rPr>
                <w:sz w:val="20"/>
                <w:szCs w:val="20"/>
              </w:rPr>
            </w:pPr>
            <w:r w:rsidRPr="004D2F47">
              <w:rPr>
                <w:sz w:val="20"/>
                <w:szCs w:val="20"/>
              </w:rPr>
              <w:t>This lesson plan covers teaching content for;</w:t>
            </w:r>
          </w:p>
          <w:p w:rsidR="002F7EF2" w:rsidRDefault="00FA3BAB" w:rsidP="003B5622">
            <w:pPr>
              <w:pStyle w:val="ListParagraph"/>
              <w:numPr>
                <w:ilvl w:val="0"/>
                <w:numId w:val="29"/>
              </w:numPr>
            </w:pPr>
            <w:r>
              <w:t>Converting ratio to percentage</w:t>
            </w:r>
          </w:p>
        </w:tc>
      </w:tr>
    </w:tbl>
    <w:p w:rsidR="00C17E2A" w:rsidRDefault="00907F1F">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style="mso-next-textbox:#Text Box 1" inset="0,0,0,0">
              <w:txbxContent>
                <w:tbl>
                  <w:tblPr>
                    <w:tblW w:w="5000" w:type="pct"/>
                    <w:tblCellMar>
                      <w:left w:w="0" w:type="dxa"/>
                      <w:right w:w="0" w:type="dxa"/>
                    </w:tblCellMar>
                    <w:tblLook w:val="04A0" w:firstRow="1" w:lastRow="0" w:firstColumn="1" w:lastColumn="0" w:noHBand="0" w:noVBand="1"/>
                  </w:tblPr>
                  <w:tblGrid>
                    <w:gridCol w:w="5481"/>
                  </w:tblGrid>
                  <w:tr w:rsidR="002B53A8">
                    <w:trPr>
                      <w:trHeight w:val="1440"/>
                    </w:trPr>
                    <w:tc>
                      <w:tcPr>
                        <w:tcW w:w="5000" w:type="pct"/>
                        <w:tcBorders>
                          <w:top w:val="single" w:sz="8" w:space="0" w:color="000000" w:themeColor="text1"/>
                          <w:bottom w:val="single" w:sz="8" w:space="0" w:color="000000" w:themeColor="text1"/>
                        </w:tcBorders>
                      </w:tcPr>
                      <w:p w:rsidR="002B53A8" w:rsidRDefault="002B53A8">
                        <w:pPr>
                          <w:pStyle w:val="Heading2"/>
                        </w:pPr>
                        <w:r>
                          <w:t>Materials Required</w:t>
                        </w:r>
                      </w:p>
                      <w:p w:rsidR="002B53A8" w:rsidRDefault="002B53A8" w:rsidP="0094015B">
                        <w:r>
                          <w:t>-White board</w:t>
                        </w:r>
                      </w:p>
                      <w:p w:rsidR="002B53A8" w:rsidRPr="00BF3180" w:rsidRDefault="002B53A8" w:rsidP="0094015B">
                        <w:r>
                          <w:t>-Marker</w:t>
                        </w:r>
                      </w:p>
                      <w:p w:rsidR="002B53A8" w:rsidRDefault="002B53A8" w:rsidP="008B2B0B">
                        <w:pPr>
                          <w:pStyle w:val="ListBullet"/>
                          <w:numPr>
                            <w:ilvl w:val="0"/>
                            <w:numId w:val="0"/>
                          </w:numPr>
                          <w:ind w:left="167" w:hanging="101"/>
                        </w:pPr>
                      </w:p>
                      <w:p w:rsidR="002B53A8" w:rsidRDefault="002B53A8" w:rsidP="00EA3A1A">
                        <w:pPr>
                          <w:pStyle w:val="ListBullet"/>
                          <w:numPr>
                            <w:ilvl w:val="0"/>
                            <w:numId w:val="0"/>
                          </w:numPr>
                          <w:ind w:left="167" w:hanging="101"/>
                        </w:pPr>
                      </w:p>
                      <w:p w:rsidR="002B53A8" w:rsidRDefault="002B53A8" w:rsidP="00EA3A1A">
                        <w:pPr>
                          <w:pStyle w:val="ListBullet"/>
                          <w:numPr>
                            <w:ilvl w:val="0"/>
                            <w:numId w:val="0"/>
                          </w:numPr>
                          <w:ind w:left="167" w:hanging="101"/>
                        </w:pPr>
                      </w:p>
                    </w:tc>
                  </w:tr>
                  <w:tr w:rsidR="002B53A8">
                    <w:trPr>
                      <w:trHeight w:val="1728"/>
                    </w:trPr>
                    <w:tc>
                      <w:tcPr>
                        <w:tcW w:w="5000" w:type="pct"/>
                        <w:tcBorders>
                          <w:top w:val="single" w:sz="8" w:space="0" w:color="000000" w:themeColor="text1"/>
                          <w:bottom w:val="single" w:sz="8" w:space="0" w:color="000000" w:themeColor="text1"/>
                        </w:tcBorders>
                      </w:tcPr>
                      <w:p w:rsidR="002B53A8" w:rsidRDefault="002B53A8">
                        <w:pPr>
                          <w:pStyle w:val="Heading2"/>
                        </w:pPr>
                        <w:r>
                          <w:t>Additional Resources</w:t>
                        </w:r>
                      </w:p>
                      <w:p w:rsidR="002B53A8" w:rsidRDefault="00907F1F" w:rsidP="0094015B">
                        <w:pPr>
                          <w:pStyle w:val="ListBullet"/>
                        </w:pPr>
                        <w:hyperlink r:id="rId8" w:history="1">
                          <w:r w:rsidR="002B53A8">
                            <w:rPr>
                              <w:rStyle w:val="Hyperlink"/>
                            </w:rPr>
                            <w:t>https://sciencing.com/teach-math-percentages-6th-grade-7921917.html</w:t>
                          </w:r>
                        </w:hyperlink>
                      </w:p>
                      <w:p w:rsidR="002B53A8" w:rsidRDefault="00907F1F" w:rsidP="0094015B">
                        <w:pPr>
                          <w:pStyle w:val="ListBullet"/>
                        </w:pPr>
                        <w:hyperlink r:id="rId9" w:history="1">
                          <w:r w:rsidR="002B53A8">
                            <w:rPr>
                              <w:rStyle w:val="Hyperlink"/>
                            </w:rPr>
                            <w:t>https://betterlesson.com/lesson/594914/converting-with-percents?from=mtp_lesson</w:t>
                          </w:r>
                        </w:hyperlink>
                      </w:p>
                      <w:p w:rsidR="002B53A8" w:rsidRDefault="00907F1F" w:rsidP="0094015B">
                        <w:pPr>
                          <w:pStyle w:val="ListBullet"/>
                        </w:pPr>
                        <w:hyperlink r:id="rId10" w:history="1">
                          <w:r w:rsidR="002B53A8">
                            <w:rPr>
                              <w:rStyle w:val="Hyperlink"/>
                            </w:rPr>
                            <w:t>http://www.spokaneschools.org/Page/35523</w:t>
                          </w:r>
                        </w:hyperlink>
                      </w:p>
                      <w:p w:rsidR="002B53A8" w:rsidRDefault="00CE6254" w:rsidP="0094015B">
                        <w:pPr>
                          <w:pStyle w:val="ListBullet"/>
                        </w:pPr>
                        <w:hyperlink r:id="rId11" w:history="1">
                          <w:r>
                            <w:rPr>
                              <w:rStyle w:val="Hyperlink"/>
                            </w:rPr>
                            <w:t>https://www.brighthubeducation.com/middle-school-math-lessons/128710-solving-problems-using-percent/</w:t>
                          </w:r>
                        </w:hyperlink>
                      </w:p>
                      <w:p w:rsidR="00CE6254" w:rsidRDefault="00CE6254" w:rsidP="0094015B">
                        <w:pPr>
                          <w:pStyle w:val="ListBullet"/>
                        </w:pPr>
                        <w:hyperlink r:id="rId12" w:history="1">
                          <w:r>
                            <w:rPr>
                              <w:rStyle w:val="Hyperlink"/>
                            </w:rPr>
                            <w:t>http://www.cpalms.org/Public/PreviewResourceLesson/Preview/47909</w:t>
                          </w:r>
                        </w:hyperlink>
                      </w:p>
                      <w:p w:rsidR="00CE6254" w:rsidRDefault="00CE6254" w:rsidP="0094015B">
                        <w:pPr>
                          <w:pStyle w:val="ListBullet"/>
                        </w:pPr>
                      </w:p>
                    </w:tc>
                  </w:tr>
                  <w:tr w:rsidR="002B53A8">
                    <w:trPr>
                      <w:trHeight w:val="864"/>
                    </w:trPr>
                    <w:tc>
                      <w:tcPr>
                        <w:tcW w:w="5000" w:type="pct"/>
                        <w:tcBorders>
                          <w:top w:val="single" w:sz="8" w:space="0" w:color="000000" w:themeColor="text1"/>
                        </w:tcBorders>
                      </w:tcPr>
                      <w:p w:rsidR="002B53A8" w:rsidRDefault="002B53A8">
                        <w:pPr>
                          <w:pStyle w:val="Heading2"/>
                        </w:pPr>
                        <w:r>
                          <w:t>Additional Notes</w:t>
                        </w:r>
                      </w:p>
                      <w:p w:rsidR="002B53A8" w:rsidRDefault="002B53A8"/>
                    </w:tc>
                  </w:tr>
                </w:tbl>
                <w:p w:rsidR="002B53A8" w:rsidRDefault="002B53A8"/>
              </w:txbxContent>
            </v:textbox>
            <w10:wrap type="square" side="left" anchorx="margin" anchory="margin"/>
          </v:shape>
        </w:pic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FA3BAB" w:rsidP="001D4D95">
            <w:r>
              <w:t>Students should be able to:</w:t>
            </w:r>
          </w:p>
          <w:p w:rsidR="00FA3BAB" w:rsidRDefault="00FA3BAB" w:rsidP="00205BC7">
            <w:pPr>
              <w:pStyle w:val="ListParagraph"/>
              <w:numPr>
                <w:ilvl w:val="0"/>
                <w:numId w:val="32"/>
              </w:numPr>
              <w:ind w:left="180" w:hanging="180"/>
            </w:pPr>
            <w:r>
              <w:t>Convert ratio to percentage</w:t>
            </w:r>
          </w:p>
          <w:p w:rsidR="001D4D95" w:rsidRDefault="001D4D95" w:rsidP="001D4D95"/>
          <w:p w:rsidR="001D4D95" w:rsidRDefault="001D4D95" w:rsidP="001D4D95"/>
          <w:p w:rsidR="001D4D95" w:rsidRDefault="001D4D95" w:rsidP="001D4D95"/>
          <w:p w:rsidR="00120253" w:rsidRDefault="00120253" w:rsidP="00D914D8">
            <w:pPr>
              <w:spacing w:line="240" w:lineRule="auto"/>
              <w:outlineLvl w:val="1"/>
              <w:rPr>
                <w:rFonts w:asciiTheme="majorHAnsi" w:eastAsiaTheme="majorEastAsia" w:hAnsiTheme="majorHAnsi" w:cstheme="majorBidi"/>
                <w:color w:val="F16522" w:themeColor="accent1"/>
              </w:rPr>
            </w:pPr>
          </w:p>
          <w:p w:rsidR="001D4D95" w:rsidRDefault="001D4D95" w:rsidP="001D4D95"/>
          <w:p w:rsidR="001D4D95" w:rsidRDefault="001D4D95" w:rsidP="001D4D95"/>
          <w:p w:rsidR="001D4D95" w:rsidRDefault="001D4D95" w:rsidP="001D4D95"/>
          <w:p w:rsidR="001D4D95" w:rsidRDefault="001D4D95" w:rsidP="009A0384">
            <w:pPr>
              <w:pStyle w:val="Heading1"/>
            </w:pPr>
          </w:p>
          <w:p w:rsidR="004D2F47" w:rsidRDefault="004D2F47" w:rsidP="0025476D">
            <w:pPr>
              <w:pStyle w:val="ListParagraph"/>
              <w:ind w:left="360" w:hanging="232"/>
            </w:pPr>
          </w:p>
          <w:p w:rsidR="004D2F47" w:rsidRDefault="004D2F47" w:rsidP="004D2F47"/>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A71E70" w:rsidRPr="004D2F47" w:rsidRDefault="00A71E70" w:rsidP="00D2528B">
            <w:pPr>
              <w:spacing w:after="40" w:line="240" w:lineRule="auto"/>
              <w:outlineLvl w:val="0"/>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D5691A" w:rsidRDefault="00FA3BAB" w:rsidP="00C04FFD">
            <w:pPr>
              <w:pStyle w:val="ListParagraph"/>
              <w:numPr>
                <w:ilvl w:val="0"/>
                <w:numId w:val="33"/>
              </w:numPr>
              <w:ind w:left="413"/>
            </w:pPr>
            <w:r>
              <w:t>Teacher explains that to get percentage</w:t>
            </w:r>
          </w:p>
          <w:p w:rsidR="00FA3BAB" w:rsidRDefault="00907F1F" w:rsidP="00C04FFD">
            <w:pPr>
              <w:ind w:left="413"/>
            </w:pPr>
            <w:r>
              <w:rPr>
                <w:noProof/>
                <w:lang w:eastAsia="en-US"/>
              </w:rPr>
              <w:pict>
                <v:shapetype id="_x0000_t32" coordsize="21600,21600" o:spt="32" o:oned="t" path="m,l21600,21600e" filled="f">
                  <v:path arrowok="t" fillok="f" o:connecttype="none"/>
                  <o:lock v:ext="edit" shapetype="t"/>
                </v:shapetype>
                <v:shape id="_x0000_s1028" type="#_x0000_t32" style="position:absolute;left:0;text-align:left;margin-left:70.15pt;margin-top:11.75pt;width:18pt;height:.05pt;z-index:251660288" o:connectortype="straight"/>
              </w:pict>
            </w:r>
            <w:r>
              <w:rPr>
                <w:b/>
                <w:noProof/>
                <w:lang w:eastAsia="en-US"/>
              </w:rPr>
              <w:pict>
                <v:shape id="_x0000_s1031" type="#_x0000_t32" style="position:absolute;left:0;text-align:left;margin-left:92.65pt;margin-top:11.5pt;width:30pt;height:0;z-index:251663360" o:connectortype="straight"/>
              </w:pict>
            </w:r>
            <w:r w:rsidR="00FA3BAB">
              <w:t>The formula = part = percent</w:t>
            </w:r>
          </w:p>
          <w:p w:rsidR="00FA3BAB" w:rsidRDefault="00FA3BAB" w:rsidP="00C04FFD">
            <w:pPr>
              <w:ind w:left="413"/>
            </w:pPr>
            <w:r>
              <w:t xml:space="preserve">                        Whole     100</w:t>
            </w:r>
          </w:p>
          <w:p w:rsidR="00FA3BAB" w:rsidRDefault="00277794" w:rsidP="00C04FFD">
            <w:pPr>
              <w:pStyle w:val="ListParagraph"/>
              <w:numPr>
                <w:ilvl w:val="0"/>
                <w:numId w:val="33"/>
              </w:numPr>
              <w:ind w:left="413"/>
            </w:pPr>
            <w:r>
              <w:t>Teacher can</w:t>
            </w:r>
            <w:r w:rsidR="00FA3BAB">
              <w:t xml:space="preserve"> draw a </w:t>
            </w:r>
            <w:r>
              <w:t>rectangle or any shape and ask the students to do the same and tell them to put it into different fraction then start to solve for their percentage.</w:t>
            </w:r>
          </w:p>
          <w:p w:rsidR="0088343C" w:rsidRDefault="00907F1F" w:rsidP="00C04FFD">
            <w:pPr>
              <w:ind w:left="413"/>
            </w:pPr>
            <w:r>
              <w:rPr>
                <w:noProof/>
                <w:color w:val="404040"/>
                <w:lang w:eastAsia="en-US"/>
              </w:rPr>
              <w:pict>
                <v:rect id="_x0000_s1033" style="position:absolute;left:0;text-align:left;margin-left:32.65pt;margin-top:-.55pt;width:75.75pt;height:1in;z-index:251664384"/>
              </w:pict>
            </w:r>
            <w:r>
              <w:rPr>
                <w:noProof/>
                <w:lang w:eastAsia="en-US"/>
              </w:rPr>
              <w:pict>
                <v:shape id="_x0000_s1036" type="#_x0000_t32" style="position:absolute;left:0;text-align:left;margin-left:88.15pt;margin-top:-.55pt;width:0;height:1in;z-index:251667456" o:connectortype="straight"/>
              </w:pict>
            </w:r>
            <w:r>
              <w:rPr>
                <w:noProof/>
                <w:lang w:eastAsia="en-US"/>
              </w:rPr>
              <w:pict>
                <v:shape id="_x0000_s1034" type="#_x0000_t32" style="position:absolute;left:0;text-align:left;margin-left:70.15pt;margin-top:-.55pt;width:0;height:1in;z-index:251665408" o:connectortype="straight"/>
              </w:pict>
            </w:r>
            <w:r>
              <w:rPr>
                <w:noProof/>
                <w:lang w:eastAsia="en-US"/>
              </w:rPr>
              <w:pict>
                <v:shape id="_x0000_s1035" type="#_x0000_t32" style="position:absolute;left:0;text-align:left;margin-left:52.15pt;margin-top:-.55pt;width:0;height:1in;z-index:251666432" o:connectortype="straight"/>
              </w:pict>
            </w:r>
          </w:p>
          <w:p w:rsidR="0088343C" w:rsidRDefault="00907F1F" w:rsidP="00C04FFD">
            <w:pPr>
              <w:ind w:left="413"/>
            </w:pPr>
            <w:r>
              <w:rPr>
                <w:noProof/>
                <w:lang w:eastAsia="en-US"/>
              </w:rPr>
              <w:pict>
                <v:shape id="_x0000_s1037" type="#_x0000_t32" style="position:absolute;left:0;text-align:left;margin-left:32.65pt;margin-top:2pt;width:75.75pt;height:.75pt;flip:y;z-index:251668480" o:connectortype="straight"/>
              </w:pict>
            </w:r>
          </w:p>
          <w:p w:rsidR="0088343C" w:rsidRDefault="00907F1F" w:rsidP="00C04FFD">
            <w:pPr>
              <w:ind w:left="413"/>
            </w:pPr>
            <w:r>
              <w:rPr>
                <w:noProof/>
                <w:lang w:eastAsia="en-US"/>
              </w:rPr>
              <w:pict>
                <v:shape id="_x0000_s1038" type="#_x0000_t32" style="position:absolute;left:0;text-align:left;margin-left:32.65pt;margin-top:3.9pt;width:75.75pt;height:.05pt;z-index:251669504" o:connectortype="straight"/>
              </w:pict>
            </w:r>
          </w:p>
          <w:p w:rsidR="0088343C" w:rsidRDefault="00907F1F" w:rsidP="00C04FFD">
            <w:pPr>
              <w:ind w:left="413"/>
            </w:pPr>
            <w:r>
              <w:rPr>
                <w:noProof/>
                <w:lang w:eastAsia="en-US"/>
              </w:rPr>
              <w:pict>
                <v:shape id="_x0000_s1039" type="#_x0000_t32" style="position:absolute;left:0;text-align:left;margin-left:32.65pt;margin-top:4.9pt;width:75.75pt;height:.75pt;flip:y;z-index:251670528" o:connectortype="straight"/>
              </w:pict>
            </w:r>
          </w:p>
          <w:p w:rsidR="0088343C" w:rsidRDefault="0088343C" w:rsidP="00C04FFD">
            <w:pPr>
              <w:ind w:left="413"/>
            </w:pPr>
          </w:p>
          <w:p w:rsidR="0088343C" w:rsidRDefault="0088343C" w:rsidP="00C04FFD">
            <w:pPr>
              <w:pStyle w:val="ListParagraph"/>
              <w:numPr>
                <w:ilvl w:val="0"/>
                <w:numId w:val="33"/>
              </w:numPr>
              <w:ind w:left="413"/>
            </w:pPr>
            <w:r>
              <w:t>Shade 5 box in the rectangle</w:t>
            </w:r>
          </w:p>
          <w:p w:rsidR="0088343C" w:rsidRDefault="0088343C" w:rsidP="00C04FFD">
            <w:pPr>
              <w:pStyle w:val="ListParagraph"/>
              <w:ind w:left="413"/>
            </w:pPr>
            <w:r>
              <w:t>=  5/12</w:t>
            </w:r>
          </w:p>
          <w:p w:rsidR="0088343C" w:rsidRDefault="00907F1F" w:rsidP="00C04FFD">
            <w:pPr>
              <w:pStyle w:val="ListParagraph"/>
              <w:ind w:left="413"/>
            </w:pPr>
            <w:r>
              <w:rPr>
                <w:noProof/>
                <w:lang w:eastAsia="en-US"/>
              </w:rPr>
              <w:pict>
                <v:shape id="_x0000_s1041" type="#_x0000_t32" style="position:absolute;left:0;text-align:left;margin-left:32.65pt;margin-top:9.9pt;width:30pt;height:0;z-index:251672576" o:connectortype="straight"/>
              </w:pict>
            </w:r>
            <w:r>
              <w:rPr>
                <w:noProof/>
                <w:lang w:eastAsia="en-US"/>
              </w:rPr>
              <w:pict>
                <v:shape id="_x0000_s1040" type="#_x0000_t32" style="position:absolute;left:0;text-align:left;margin-left:16.9pt;margin-top:9.9pt;width:9pt;height:0;z-index:251671552" o:connectortype="straight"/>
              </w:pict>
            </w:r>
            <w:r w:rsidR="0088343C">
              <w:t>5 = percent</w:t>
            </w:r>
          </w:p>
          <w:p w:rsidR="0088343C" w:rsidRDefault="0088343C" w:rsidP="00C04FFD">
            <w:pPr>
              <w:pStyle w:val="ListParagraph"/>
              <w:ind w:left="413"/>
            </w:pPr>
            <w:r>
              <w:t>12    100</w:t>
            </w:r>
          </w:p>
          <w:p w:rsidR="0088343C" w:rsidRDefault="00907F1F" w:rsidP="00C04FFD">
            <w:pPr>
              <w:pStyle w:val="ListParagraph"/>
              <w:ind w:left="413"/>
            </w:pPr>
            <w:r>
              <w:rPr>
                <w:noProof/>
                <w:lang w:eastAsia="en-US"/>
              </w:rPr>
              <w:pict>
                <v:shape id="_x0000_s1042" type="#_x0000_t32" style="position:absolute;left:0;text-align:left;margin-left:56.65pt;margin-top:9.9pt;width:27.75pt;height:.05pt;z-index:251673600" o:connectortype="straight"/>
              </w:pict>
            </w:r>
            <w:r w:rsidR="0088343C">
              <w:t>Percent = 5 Χ 100</w:t>
            </w:r>
            <w:r w:rsidR="00A95444">
              <w:t xml:space="preserve"> </w:t>
            </w:r>
          </w:p>
          <w:p w:rsidR="0088343C" w:rsidRDefault="0088343C" w:rsidP="00C04FFD">
            <w:pPr>
              <w:pStyle w:val="ListParagraph"/>
              <w:ind w:left="413"/>
            </w:pPr>
            <w:r>
              <w:t xml:space="preserve">                    12</w:t>
            </w:r>
          </w:p>
          <w:p w:rsidR="0088343C" w:rsidRDefault="00907F1F" w:rsidP="00C04FFD">
            <w:pPr>
              <w:pStyle w:val="ListParagraph"/>
              <w:ind w:left="413"/>
            </w:pPr>
            <w:r>
              <w:rPr>
                <w:noProof/>
                <w:lang w:eastAsia="en-US"/>
              </w:rPr>
              <w:pict>
                <v:shape id="_x0000_s1045" type="#_x0000_t32" style="position:absolute;left:0;text-align:left;margin-left:58.9pt;margin-top:11.3pt;width:12.75pt;height:0;z-index:251675648" o:connectortype="straight"/>
              </w:pict>
            </w:r>
            <w:r>
              <w:rPr>
                <w:noProof/>
                <w:lang w:eastAsia="en-US"/>
              </w:rPr>
              <w:pict>
                <v:shape id="_x0000_s1043" type="#_x0000_t32" style="position:absolute;left:0;text-align:left;margin-left:25.9pt;margin-top:11.2pt;width:20.25pt;height:0;z-index:251674624" o:connectortype="straight"/>
              </w:pict>
            </w:r>
            <w:r w:rsidR="0088343C">
              <w:t>= 5 Χ 25</w:t>
            </w:r>
            <w:r w:rsidR="00A95444">
              <w:t xml:space="preserve"> = 125 = 41.666 ~ 41.7%</w:t>
            </w:r>
          </w:p>
          <w:p w:rsidR="00A95444" w:rsidRDefault="00A95444" w:rsidP="00C04FFD">
            <w:pPr>
              <w:pStyle w:val="ListParagraph"/>
              <w:ind w:left="413"/>
            </w:pPr>
            <w:r>
              <w:t xml:space="preserve">       3           3</w:t>
            </w:r>
          </w:p>
          <w:p w:rsidR="001930F6" w:rsidRDefault="001930F6" w:rsidP="0088343C">
            <w:pPr>
              <w:rPr>
                <w:rFonts w:asciiTheme="majorHAnsi" w:eastAsiaTheme="majorEastAsia" w:hAnsiTheme="majorHAnsi" w:cstheme="majorBidi"/>
                <w:b/>
                <w:color w:val="F16522" w:themeColor="accent1"/>
              </w:rPr>
            </w:pPr>
          </w:p>
          <w:p w:rsidR="00FB30A1" w:rsidRPr="00FB30A1" w:rsidRDefault="00FB30A1" w:rsidP="0088343C">
            <w:r w:rsidRPr="00FB30A1">
              <w:rPr>
                <w:rFonts w:asciiTheme="majorHAnsi" w:eastAsiaTheme="majorEastAsia" w:hAnsiTheme="majorHAnsi" w:cstheme="majorBidi"/>
                <w:b/>
                <w:color w:val="F16522" w:themeColor="accent1"/>
              </w:rPr>
              <w:lastRenderedPageBreak/>
              <w:t>Guided Practice</w:t>
            </w:r>
          </w:p>
          <w:p w:rsidR="00FB30A1" w:rsidRPr="00031953" w:rsidRDefault="009A0384" w:rsidP="00FB30A1">
            <w:pPr>
              <w:rPr>
                <w:b/>
              </w:rPr>
            </w:pPr>
            <w:r>
              <w:rPr>
                <w:b/>
              </w:rPr>
              <w:t>Day 2/ Lesson 2</w:t>
            </w:r>
            <w:r w:rsidR="00FB30A1" w:rsidRPr="00031953">
              <w:rPr>
                <w:b/>
              </w:rPr>
              <w:t>: 15 Mins</w:t>
            </w:r>
          </w:p>
          <w:p w:rsidR="00205BC7" w:rsidRPr="005E74F2" w:rsidRDefault="00205BC7" w:rsidP="00205BC7">
            <w:pPr>
              <w:pStyle w:val="NormalWeb"/>
              <w:numPr>
                <w:ilvl w:val="0"/>
                <w:numId w:val="37"/>
              </w:numPr>
              <w:shd w:val="clear" w:color="auto" w:fill="FFFFFF"/>
              <w:spacing w:before="0" w:beforeAutospacing="0" w:after="150" w:afterAutospacing="0"/>
              <w:ind w:left="294" w:hanging="270"/>
              <w:rPr>
                <w:rFonts w:asciiTheme="minorHAnsi" w:hAnsiTheme="minorHAnsi" w:cs="Helvetica"/>
                <w:color w:val="555555"/>
                <w:sz w:val="18"/>
                <w:szCs w:val="18"/>
              </w:rPr>
            </w:pPr>
            <w:r>
              <w:rPr>
                <w:rFonts w:asciiTheme="minorHAnsi" w:hAnsiTheme="minorHAnsi" w:cs="Helvetica"/>
                <w:color w:val="555555"/>
                <w:sz w:val="18"/>
                <w:szCs w:val="18"/>
              </w:rPr>
              <w:t>Ashley i</w:t>
            </w:r>
            <w:r w:rsidRPr="005E74F2">
              <w:rPr>
                <w:rFonts w:asciiTheme="minorHAnsi" w:hAnsiTheme="minorHAnsi" w:cs="Helvetica"/>
                <w:color w:val="555555"/>
                <w:sz w:val="18"/>
                <w:szCs w:val="18"/>
              </w:rPr>
              <w:t>s retiling a bathroom and she runs into this problem: A bathroom requires 470 tiles. If Ashley has 355 tiles, what percent of the bathroom tiling can she complete?</w:t>
            </w:r>
          </w:p>
          <w:p w:rsidR="00205BC7" w:rsidRPr="005E74F2" w:rsidRDefault="00205BC7" w:rsidP="00205BC7">
            <w:pPr>
              <w:pStyle w:val="NormalWeb"/>
              <w:numPr>
                <w:ilvl w:val="0"/>
                <w:numId w:val="37"/>
              </w:numPr>
              <w:shd w:val="clear" w:color="auto" w:fill="FFFFFF"/>
              <w:spacing w:before="0" w:beforeAutospacing="0" w:after="150" w:afterAutospacing="0"/>
              <w:ind w:left="294" w:hanging="270"/>
              <w:rPr>
                <w:rFonts w:asciiTheme="minorHAnsi" w:hAnsiTheme="minorHAnsi" w:cs="Helvetica"/>
                <w:color w:val="555555"/>
                <w:sz w:val="18"/>
                <w:szCs w:val="18"/>
              </w:rPr>
            </w:pPr>
            <w:r w:rsidRPr="005E74F2">
              <w:rPr>
                <w:rFonts w:asciiTheme="minorHAnsi" w:hAnsiTheme="minorHAnsi" w:cs="Helvetica"/>
                <w:color w:val="555555"/>
                <w:sz w:val="18"/>
                <w:szCs w:val="18"/>
              </w:rPr>
              <w:t>Let's think about our steps. We read the problem. And what's the question? We're trying to find the percent of the bathroom she can tile. What details do we know? We know the whole; that's 470. That's the total number of tiles she should have. We also know the part: 355.</w:t>
            </w:r>
          </w:p>
          <w:p w:rsidR="00205BC7" w:rsidRPr="005E74F2" w:rsidRDefault="00205BC7" w:rsidP="00205BC7">
            <w:pPr>
              <w:pStyle w:val="NormalWeb"/>
              <w:numPr>
                <w:ilvl w:val="0"/>
                <w:numId w:val="37"/>
              </w:numPr>
              <w:shd w:val="clear" w:color="auto" w:fill="FFFFFF"/>
              <w:spacing w:before="0" w:beforeAutospacing="0" w:after="150" w:afterAutospacing="0"/>
              <w:ind w:left="294" w:hanging="270"/>
              <w:rPr>
                <w:rFonts w:ascii="Helvetica" w:hAnsi="Helvetica" w:cs="Helvetica"/>
                <w:color w:val="555555"/>
                <w:sz w:val="21"/>
                <w:szCs w:val="21"/>
              </w:rPr>
            </w:pPr>
            <w:r>
              <w:rPr>
                <w:rFonts w:asciiTheme="minorHAnsi" w:hAnsiTheme="minorHAnsi" w:cs="Helvetica"/>
                <w:color w:val="555555"/>
                <w:sz w:val="18"/>
                <w:szCs w:val="18"/>
              </w:rPr>
              <w:t>C</w:t>
            </w:r>
            <w:r w:rsidRPr="005E74F2">
              <w:rPr>
                <w:rFonts w:asciiTheme="minorHAnsi" w:hAnsiTheme="minorHAnsi" w:cs="Helvetica"/>
                <w:color w:val="555555"/>
                <w:sz w:val="18"/>
                <w:szCs w:val="18"/>
              </w:rPr>
              <w:t>ompare the part to the whole, so we have 355/470 = </w:t>
            </w:r>
            <w:r w:rsidRPr="005E74F2">
              <w:rPr>
                <w:rFonts w:asciiTheme="minorHAnsi" w:hAnsiTheme="minorHAnsi" w:cs="Helvetica"/>
                <w:i/>
                <w:iCs/>
                <w:color w:val="555555"/>
                <w:sz w:val="18"/>
                <w:szCs w:val="18"/>
              </w:rPr>
              <w:t>x</w:t>
            </w:r>
            <w:r w:rsidRPr="005E74F2">
              <w:rPr>
                <w:rFonts w:asciiTheme="minorHAnsi" w:hAnsiTheme="minorHAnsi" w:cs="Helvetica"/>
                <w:color w:val="555555"/>
                <w:sz w:val="18"/>
                <w:szCs w:val="18"/>
              </w:rPr>
              <w:t>/100. Here, x is the percent of the tiles. 100 would be all the tiles, which is 470. To figure out what </w:t>
            </w:r>
            <w:r w:rsidRPr="005E74F2">
              <w:rPr>
                <w:rFonts w:asciiTheme="minorHAnsi" w:hAnsiTheme="minorHAnsi" w:cs="Helvetica"/>
                <w:i/>
                <w:iCs/>
                <w:color w:val="555555"/>
                <w:sz w:val="18"/>
                <w:szCs w:val="18"/>
              </w:rPr>
              <w:t>x</w:t>
            </w:r>
            <w:r w:rsidRPr="005E74F2">
              <w:rPr>
                <w:rFonts w:asciiTheme="minorHAnsi" w:hAnsiTheme="minorHAnsi" w:cs="Helvetica"/>
                <w:color w:val="555555"/>
                <w:sz w:val="18"/>
                <w:szCs w:val="18"/>
              </w:rPr>
              <w:t> is, just cross multiply. So 470</w:t>
            </w:r>
            <w:r w:rsidRPr="005E74F2">
              <w:rPr>
                <w:rFonts w:asciiTheme="minorHAnsi" w:hAnsiTheme="minorHAnsi" w:cs="Helvetica"/>
                <w:i/>
                <w:iCs/>
                <w:color w:val="555555"/>
                <w:sz w:val="18"/>
                <w:szCs w:val="18"/>
              </w:rPr>
              <w:t>x</w:t>
            </w:r>
            <w:r w:rsidRPr="005E74F2">
              <w:rPr>
                <w:rFonts w:asciiTheme="minorHAnsi" w:hAnsiTheme="minorHAnsi" w:cs="Helvetica"/>
                <w:color w:val="555555"/>
                <w:sz w:val="18"/>
                <w:szCs w:val="18"/>
              </w:rPr>
              <w:t> = 35,500. Divide by 470, and </w:t>
            </w:r>
            <w:r w:rsidRPr="005E74F2">
              <w:rPr>
                <w:rFonts w:asciiTheme="minorHAnsi" w:hAnsiTheme="minorHAnsi" w:cs="Helvetica"/>
                <w:i/>
                <w:iCs/>
                <w:color w:val="555555"/>
                <w:sz w:val="18"/>
                <w:szCs w:val="18"/>
              </w:rPr>
              <w:t>x</w:t>
            </w:r>
            <w:r w:rsidRPr="005E74F2">
              <w:rPr>
                <w:rFonts w:asciiTheme="minorHAnsi" w:hAnsiTheme="minorHAnsi" w:cs="Helvetica"/>
                <w:color w:val="555555"/>
                <w:sz w:val="18"/>
                <w:szCs w:val="18"/>
              </w:rPr>
              <w:t> = 75.5%.</w:t>
            </w:r>
          </w:p>
          <w:p w:rsidR="0094015B" w:rsidRPr="00205BC7" w:rsidRDefault="00205BC7" w:rsidP="00205BC7">
            <w:pPr>
              <w:pStyle w:val="NormalWeb"/>
              <w:numPr>
                <w:ilvl w:val="0"/>
                <w:numId w:val="37"/>
              </w:numPr>
              <w:shd w:val="clear" w:color="auto" w:fill="FFFFFF"/>
              <w:spacing w:before="0" w:beforeAutospacing="0" w:after="150" w:afterAutospacing="0"/>
              <w:ind w:left="294" w:hanging="270"/>
              <w:rPr>
                <w:rFonts w:ascii="Helvetica" w:hAnsi="Helvetica" w:cs="Helvetica"/>
                <w:color w:val="555555"/>
                <w:sz w:val="21"/>
                <w:szCs w:val="21"/>
              </w:rPr>
            </w:pPr>
            <w:r>
              <w:rPr>
                <w:rFonts w:asciiTheme="minorHAnsi" w:hAnsiTheme="minorHAnsi" w:cs="Helvetica"/>
                <w:color w:val="555555"/>
                <w:sz w:val="18"/>
                <w:szCs w:val="18"/>
              </w:rPr>
              <w:t>Ashley can complete 75.5% of the bathroom tilling.</w:t>
            </w:r>
          </w:p>
          <w:p w:rsidR="0094015B" w:rsidRDefault="0094015B" w:rsidP="004D2F47">
            <w:pPr>
              <w:pStyle w:val="Heading2"/>
              <w:rPr>
                <w:b/>
              </w:rPr>
            </w:pPr>
          </w:p>
          <w:p w:rsidR="0094015B" w:rsidRDefault="0094015B" w:rsidP="004D2F47">
            <w:pPr>
              <w:pStyle w:val="Heading2"/>
              <w:rPr>
                <w:b/>
              </w:rPr>
            </w:pPr>
          </w:p>
          <w:p w:rsidR="00A37E88" w:rsidRPr="00994216" w:rsidRDefault="00A37E88" w:rsidP="00B50620"/>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580224" w:rsidRPr="00031953" w:rsidRDefault="009819B5" w:rsidP="00580224">
            <w:pPr>
              <w:rPr>
                <w:b/>
              </w:rPr>
            </w:pPr>
            <w:r>
              <w:rPr>
                <w:b/>
              </w:rPr>
              <w:t>Day 1/ Lesson 1</w:t>
            </w:r>
            <w:r w:rsidR="00580224" w:rsidRPr="00031953">
              <w:rPr>
                <w:b/>
              </w:rPr>
              <w:t>: 15 Mins</w:t>
            </w:r>
          </w:p>
          <w:p w:rsidR="0094015B" w:rsidRDefault="00205BC7" w:rsidP="00EF3679">
            <w:pPr>
              <w:pStyle w:val="Heading1"/>
              <w:numPr>
                <w:ilvl w:val="0"/>
                <w:numId w:val="41"/>
              </w:numPr>
              <w:ind w:left="300" w:hanging="270"/>
              <w:rPr>
                <w:rFonts w:asciiTheme="minorHAnsi" w:hAnsiTheme="minorHAnsi"/>
                <w:b w:val="0"/>
                <w:color w:val="595959" w:themeColor="text1" w:themeTint="A6"/>
                <w:sz w:val="18"/>
                <w:szCs w:val="18"/>
              </w:rPr>
            </w:pPr>
            <w:r>
              <w:rPr>
                <w:rFonts w:asciiTheme="minorHAnsi" w:hAnsiTheme="minorHAnsi"/>
                <w:b w:val="0"/>
                <w:color w:val="595959" w:themeColor="text1" w:themeTint="A6"/>
                <w:sz w:val="18"/>
                <w:szCs w:val="18"/>
              </w:rPr>
              <w:t>Describe to your pupil</w:t>
            </w:r>
            <w:r w:rsidRPr="00205BC7">
              <w:rPr>
                <w:rFonts w:asciiTheme="minorHAnsi" w:hAnsiTheme="minorHAnsi"/>
                <w:b w:val="0"/>
                <w:color w:val="595959" w:themeColor="text1" w:themeTint="A6"/>
                <w:sz w:val="18"/>
                <w:szCs w:val="18"/>
              </w:rPr>
              <w:t xml:space="preserve">s the importance of </w:t>
            </w:r>
            <w:r>
              <w:rPr>
                <w:rFonts w:asciiTheme="minorHAnsi" w:hAnsiTheme="minorHAnsi"/>
                <w:b w:val="0"/>
                <w:color w:val="595959" w:themeColor="text1" w:themeTint="A6"/>
                <w:sz w:val="18"/>
                <w:szCs w:val="18"/>
              </w:rPr>
              <w:t>being able to find the percentage of a specific number by introducing the notion of a ratio.</w:t>
            </w:r>
          </w:p>
          <w:p w:rsidR="00205BC7" w:rsidRDefault="00205BC7" w:rsidP="00EF3679">
            <w:pPr>
              <w:pStyle w:val="ListParagraph"/>
              <w:numPr>
                <w:ilvl w:val="0"/>
                <w:numId w:val="41"/>
              </w:numPr>
              <w:ind w:left="300" w:hanging="270"/>
            </w:pPr>
            <w:r>
              <w:t xml:space="preserve">Instruct your </w:t>
            </w:r>
            <w:r w:rsidR="0078381F">
              <w:t>pupil</w:t>
            </w:r>
            <w:r>
              <w:t xml:space="preserve">s to choose any number and to find 43 percent </w:t>
            </w:r>
            <w:r w:rsidR="0078381F">
              <w:t>of that number by first multiplying the number by the percentage they need to find.</w:t>
            </w:r>
          </w:p>
          <w:p w:rsidR="00EF3679" w:rsidRDefault="0078381F" w:rsidP="00EF3679">
            <w:pPr>
              <w:pStyle w:val="ListParagraph"/>
              <w:numPr>
                <w:ilvl w:val="0"/>
                <w:numId w:val="41"/>
              </w:numPr>
              <w:ind w:left="300" w:hanging="270"/>
            </w:pPr>
            <w:r>
              <w:t>If the pupils choose 22, they would multiply 22 by 43 to equal 946. Next, tell the students to divide the answer by 100 or to move the decimal place two spaces to the left to obtain the answer of 9.46, which is then rounded to the nearest whole number 9%.</w:t>
            </w:r>
          </w:p>
          <w:p w:rsidR="0078381F" w:rsidRPr="00205BC7" w:rsidRDefault="0078381F" w:rsidP="0078381F">
            <w:pPr>
              <w:pStyle w:val="ListParagraph"/>
            </w:pPr>
          </w:p>
          <w:p w:rsidR="000529DC" w:rsidRDefault="001D0D3A" w:rsidP="001D0D3A">
            <w:pPr>
              <w:pStyle w:val="Heading1"/>
            </w:pPr>
            <w:r>
              <w:t>Guided Practice</w:t>
            </w:r>
          </w:p>
          <w:p w:rsidR="001D0D3A" w:rsidRPr="004D2F47" w:rsidRDefault="00DB0C7B" w:rsidP="001D0D3A">
            <w:pPr>
              <w:rPr>
                <w:b/>
              </w:rPr>
            </w:pPr>
            <w:r>
              <w:rPr>
                <w:b/>
              </w:rPr>
              <w:t>Day 3</w:t>
            </w:r>
            <w:r w:rsidR="00ED7937">
              <w:rPr>
                <w:b/>
              </w:rPr>
              <w:t>/ Lesson 3</w:t>
            </w:r>
            <w:r w:rsidR="001D0D3A" w:rsidRPr="004D2F47">
              <w:rPr>
                <w:b/>
              </w:rPr>
              <w:t>: 20mins</w:t>
            </w:r>
          </w:p>
          <w:p w:rsidR="000529DC" w:rsidRPr="00EF3679" w:rsidRDefault="0078381F" w:rsidP="00EF3679">
            <w:pPr>
              <w:pStyle w:val="ListParagraph"/>
              <w:numPr>
                <w:ilvl w:val="0"/>
                <w:numId w:val="38"/>
              </w:numPr>
              <w:ind w:left="210" w:hanging="180"/>
              <w:rPr>
                <w:color w:val="595959" w:themeColor="text1" w:themeTint="A6"/>
              </w:rPr>
            </w:pPr>
            <w:r w:rsidRPr="00EF3679">
              <w:rPr>
                <w:color w:val="595959" w:themeColor="text1" w:themeTint="A6"/>
              </w:rPr>
              <w:t xml:space="preserve">When you want to turn a ratio into a percentage, you must choose just one part to compare against the whole. </w:t>
            </w:r>
          </w:p>
          <w:p w:rsidR="0078381F" w:rsidRPr="00EF3679" w:rsidRDefault="0078381F" w:rsidP="00EF3679">
            <w:pPr>
              <w:pStyle w:val="ListParagraph"/>
              <w:numPr>
                <w:ilvl w:val="0"/>
                <w:numId w:val="38"/>
              </w:numPr>
              <w:ind w:left="210" w:hanging="180"/>
              <w:rPr>
                <w:color w:val="595959" w:themeColor="text1" w:themeTint="A6"/>
              </w:rPr>
            </w:pPr>
            <w:r w:rsidRPr="00EF3679">
              <w:rPr>
                <w:color w:val="595959" w:themeColor="text1" w:themeTint="A6"/>
              </w:rPr>
              <w:t>Teacher can give an example</w:t>
            </w:r>
            <w:r w:rsidR="00EF3679" w:rsidRPr="00EF3679">
              <w:rPr>
                <w:color w:val="595959" w:themeColor="text1" w:themeTint="A6"/>
              </w:rPr>
              <w:t>; 22</w:t>
            </w:r>
            <w:r w:rsidRPr="00EF3679">
              <w:rPr>
                <w:color w:val="595959" w:themeColor="text1" w:themeTint="A6"/>
              </w:rPr>
              <w:t xml:space="preserve"> (students who passed) / 30 (students in the entire </w:t>
            </w:r>
            <w:r w:rsidRPr="00EF3679">
              <w:rPr>
                <w:color w:val="595959" w:themeColor="text1" w:themeTint="A6"/>
              </w:rPr>
              <w:lastRenderedPageBreak/>
              <w:t>class). This can also be written as 22 : 30</w:t>
            </w:r>
          </w:p>
          <w:p w:rsidR="00B50620" w:rsidRPr="00EF3679" w:rsidRDefault="00B50620" w:rsidP="00EF3679">
            <w:pPr>
              <w:pStyle w:val="ListParagraph"/>
              <w:numPr>
                <w:ilvl w:val="0"/>
                <w:numId w:val="38"/>
              </w:numPr>
              <w:ind w:left="210" w:hanging="180"/>
              <w:rPr>
                <w:color w:val="595959" w:themeColor="text1" w:themeTint="A6"/>
              </w:rPr>
            </w:pPr>
            <w:r w:rsidRPr="00EF3679">
              <w:rPr>
                <w:color w:val="595959" w:themeColor="text1" w:themeTint="A6"/>
              </w:rPr>
              <w:t xml:space="preserve">Work the division represented by the fraction you just wrote. </w:t>
            </w:r>
          </w:p>
          <w:p w:rsidR="00B50620" w:rsidRPr="00EF3679" w:rsidRDefault="00EF3679" w:rsidP="00EF3679">
            <w:pPr>
              <w:pStyle w:val="ListParagraph"/>
              <w:ind w:left="210" w:hanging="180"/>
              <w:rPr>
                <w:color w:val="595959" w:themeColor="text1" w:themeTint="A6"/>
              </w:rPr>
            </w:pPr>
            <w:r>
              <w:rPr>
                <w:color w:val="595959" w:themeColor="text1" w:themeTint="A6"/>
              </w:rPr>
              <w:t xml:space="preserve">    </w:t>
            </w:r>
            <w:r w:rsidR="00B50620" w:rsidRPr="00EF3679">
              <w:rPr>
                <w:color w:val="595959" w:themeColor="text1" w:themeTint="A6"/>
              </w:rPr>
              <w:t>22÷30 = 0.7333 (This is a repeating decimal; teacher will tell pupils which decimal point  to round to)</w:t>
            </w:r>
          </w:p>
          <w:p w:rsidR="00B50620" w:rsidRPr="00EF3679" w:rsidRDefault="00B50620" w:rsidP="00EF3679">
            <w:pPr>
              <w:pStyle w:val="ListParagraph"/>
              <w:numPr>
                <w:ilvl w:val="0"/>
                <w:numId w:val="38"/>
              </w:numPr>
              <w:ind w:left="210" w:hanging="180"/>
              <w:rPr>
                <w:color w:val="595959" w:themeColor="text1" w:themeTint="A6"/>
              </w:rPr>
            </w:pPr>
            <w:r w:rsidRPr="00EF3679">
              <w:rPr>
                <w:color w:val="595959" w:themeColor="text1" w:themeTint="A6"/>
              </w:rPr>
              <w:t>Multiply 0.7333 by 100 to convert it into a percentage.</w:t>
            </w:r>
          </w:p>
          <w:p w:rsidR="00B50620" w:rsidRPr="00EF3679" w:rsidRDefault="00EF3679" w:rsidP="00EF3679">
            <w:pPr>
              <w:pStyle w:val="ListParagraph"/>
              <w:ind w:left="210" w:hanging="180"/>
              <w:rPr>
                <w:color w:val="595959" w:themeColor="text1" w:themeTint="A6"/>
              </w:rPr>
            </w:pPr>
            <w:r>
              <w:rPr>
                <w:color w:val="595959" w:themeColor="text1" w:themeTint="A6"/>
              </w:rPr>
              <w:t xml:space="preserve">    </w:t>
            </w:r>
            <w:r w:rsidR="00B50620" w:rsidRPr="00EF3679">
              <w:rPr>
                <w:color w:val="595959" w:themeColor="text1" w:themeTint="A6"/>
              </w:rPr>
              <w:t>0.7333 Χ 100 = 73.33%</w:t>
            </w:r>
          </w:p>
          <w:p w:rsidR="00B50620" w:rsidRPr="00EF3679" w:rsidRDefault="00EF3679" w:rsidP="00EF3679">
            <w:pPr>
              <w:pStyle w:val="ListParagraph"/>
              <w:ind w:left="210" w:hanging="180"/>
              <w:rPr>
                <w:color w:val="595959" w:themeColor="text1" w:themeTint="A6"/>
              </w:rPr>
            </w:pPr>
            <w:r>
              <w:rPr>
                <w:color w:val="595959" w:themeColor="text1" w:themeTint="A6"/>
              </w:rPr>
              <w:t xml:space="preserve">    </w:t>
            </w:r>
            <w:r w:rsidR="00B50620" w:rsidRPr="00EF3679">
              <w:rPr>
                <w:color w:val="595959" w:themeColor="text1" w:themeTint="A6"/>
              </w:rPr>
              <w:t>Of the entire class, 73.33% passed the last test.</w:t>
            </w: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Pr="000529DC" w:rsidRDefault="000529DC" w:rsidP="00971415"/>
          <w:p w:rsidR="00971415" w:rsidRPr="000529DC" w:rsidRDefault="00971415" w:rsidP="00971415"/>
          <w:p w:rsidR="00971415" w:rsidRPr="000529DC" w:rsidRDefault="00971415" w:rsidP="00971415"/>
          <w:p w:rsidR="00971415" w:rsidRPr="00971415" w:rsidRDefault="00971415" w:rsidP="00971415">
            <w:pPr>
              <w:rPr>
                <w:b/>
              </w:rPr>
            </w:pPr>
          </w:p>
        </w:tc>
        <w:bookmarkStart w:id="0" w:name="_GoBack"/>
        <w:bookmarkEnd w:id="0"/>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955FF4" w:rsidRPr="004D2F47" w:rsidRDefault="00955FF4" w:rsidP="00955FF4">
            <w:pPr>
              <w:pStyle w:val="Heading2"/>
              <w:rPr>
                <w:b/>
              </w:rPr>
            </w:pPr>
            <w:r w:rsidRPr="004D2F47">
              <w:rPr>
                <w:b/>
              </w:rPr>
              <w:t>Assessment Activity</w:t>
            </w:r>
          </w:p>
          <w:p w:rsidR="006B19E5" w:rsidRPr="004D6902" w:rsidRDefault="004D6902" w:rsidP="006B19E5">
            <w:r w:rsidRPr="004D6902">
              <w:t>Ask students questions to assess and deepen their understanding of converti</w:t>
            </w:r>
            <w:r>
              <w:t xml:space="preserve">ng between ratio </w:t>
            </w:r>
            <w:r w:rsidRPr="004D6902">
              <w:t xml:space="preserve">and </w:t>
            </w:r>
            <w:r w:rsidR="00AA334F" w:rsidRPr="004D6902">
              <w:t>percent</w:t>
            </w:r>
            <w:r w:rsidRPr="004D6902">
              <w:t>.</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955FF4" w:rsidRPr="004D2F47" w:rsidRDefault="00955FF4" w:rsidP="00955FF4">
            <w:pPr>
              <w:pStyle w:val="Heading2"/>
              <w:rPr>
                <w:b/>
              </w:rPr>
            </w:pPr>
            <w:r w:rsidRPr="004D2F47">
              <w:rPr>
                <w:b/>
              </w:rPr>
              <w:t>Assessment Activity</w:t>
            </w:r>
          </w:p>
          <w:p w:rsidR="00955FF4" w:rsidRDefault="00955FF4" w:rsidP="00955FF4">
            <w:r>
              <w:t xml:space="preserve">Assess if pupils can: </w:t>
            </w:r>
          </w:p>
          <w:p w:rsidR="00CB574B" w:rsidRDefault="00955FF4" w:rsidP="00EB2FF3">
            <w:pPr>
              <w:pStyle w:val="ListParagraph"/>
              <w:numPr>
                <w:ilvl w:val="0"/>
                <w:numId w:val="34"/>
              </w:numPr>
              <w:ind w:left="182" w:hanging="182"/>
            </w:pPr>
            <w:r>
              <w:t>Convert ratio to percentage.</w:t>
            </w:r>
          </w:p>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D2528B" w:rsidRPr="004D2F47" w:rsidRDefault="00D2528B" w:rsidP="00D2528B">
            <w:pPr>
              <w:spacing w:after="40" w:line="240" w:lineRule="auto"/>
              <w:outlineLvl w:val="0"/>
              <w:rPr>
                <w:rFonts w:ascii="Cambria" w:eastAsia="Times New Roman" w:hAnsi="Cambria" w:cs="Times New Roman"/>
                <w:b/>
                <w:bCs/>
                <w:color w:val="F16522"/>
                <w:sz w:val="20"/>
                <w:szCs w:val="20"/>
              </w:rPr>
            </w:pPr>
            <w:r w:rsidRPr="004D2F47">
              <w:rPr>
                <w:rFonts w:ascii="Cambria" w:eastAsia="Times New Roman" w:hAnsi="Cambria" w:cs="Times New Roman"/>
                <w:b/>
                <w:bCs/>
                <w:color w:val="F16522"/>
                <w:sz w:val="20"/>
                <w:szCs w:val="20"/>
              </w:rPr>
              <w:t>Summary</w:t>
            </w:r>
          </w:p>
          <w:p w:rsidR="002F4915" w:rsidRPr="00955FF4" w:rsidRDefault="00955FF4" w:rsidP="002F4915">
            <w:r>
              <w:t>Randomly select pupil</w:t>
            </w:r>
            <w:r w:rsidRPr="004D6902">
              <w:t>s to share their thoughts and answers with the class</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EA5BCA" w:rsidRPr="00EA5BCA" w:rsidRDefault="00EA5BCA" w:rsidP="00D2528B">
            <w:pPr>
              <w:pStyle w:val="Heading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CA434A">
      <w:footerReference w:type="default" r:id="rId13"/>
      <w:headerReference w:type="first" r:id="rId14"/>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F1F" w:rsidRDefault="00907F1F">
      <w:pPr>
        <w:spacing w:before="0" w:after="0" w:line="240" w:lineRule="auto"/>
      </w:pPr>
      <w:r>
        <w:separator/>
      </w:r>
    </w:p>
  </w:endnote>
  <w:endnote w:type="continuationSeparator" w:id="0">
    <w:p w:rsidR="00907F1F" w:rsidRDefault="00907F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3A8" w:rsidRDefault="00163039">
    <w:pPr>
      <w:pStyle w:val="Footer"/>
    </w:pPr>
    <w:r>
      <w:rPr>
        <w:noProof/>
      </w:rPr>
      <w:fldChar w:fldCharType="begin"/>
    </w:r>
    <w:r>
      <w:rPr>
        <w:noProof/>
      </w:rPr>
      <w:instrText xml:space="preserve"> PAGE   \* MERGEFORMAT </w:instrText>
    </w:r>
    <w:r>
      <w:rPr>
        <w:noProof/>
      </w:rPr>
      <w:fldChar w:fldCharType="separate"/>
    </w:r>
    <w:r w:rsidR="00EF3679">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F1F" w:rsidRDefault="00907F1F">
      <w:pPr>
        <w:spacing w:before="0" w:after="0" w:line="240" w:lineRule="auto"/>
      </w:pPr>
      <w:r>
        <w:separator/>
      </w:r>
    </w:p>
  </w:footnote>
  <w:footnote w:type="continuationSeparator" w:id="0">
    <w:p w:rsidR="00907F1F" w:rsidRDefault="00907F1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3A8" w:rsidRDefault="002B53A8">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13B5621"/>
    <w:multiLevelType w:val="hybridMultilevel"/>
    <w:tmpl w:val="470E6430"/>
    <w:lvl w:ilvl="0" w:tplc="00F4F0D4">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494D3D"/>
    <w:multiLevelType w:val="hybridMultilevel"/>
    <w:tmpl w:val="1C261FDC"/>
    <w:lvl w:ilvl="0" w:tplc="828E1D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15:restartNumberingAfterBreak="0">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56649B"/>
    <w:multiLevelType w:val="hybridMultilevel"/>
    <w:tmpl w:val="5C38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09352C"/>
    <w:multiLevelType w:val="hybridMultilevel"/>
    <w:tmpl w:val="4F525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411434"/>
    <w:multiLevelType w:val="hybridMultilevel"/>
    <w:tmpl w:val="52944D2E"/>
    <w:lvl w:ilvl="0" w:tplc="EED299F8">
      <w:start w:val="1"/>
      <w:numFmt w:val="decimal"/>
      <w:lvlText w:val="%1."/>
      <w:lvlJc w:val="left"/>
      <w:pPr>
        <w:ind w:left="720" w:hanging="360"/>
      </w:pPr>
      <w:rPr>
        <w:rFonts w:asciiTheme="minorHAnsi" w:eastAsiaTheme="minorEastAsia" w:hAnsiTheme="minorHAnsi" w:cstheme="minorBidi" w:hint="default"/>
        <w:b w:val="0"/>
        <w:color w:val="404040" w:themeColor="text1" w:themeTint="B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B8768D"/>
    <w:multiLevelType w:val="hybridMultilevel"/>
    <w:tmpl w:val="E9AAB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8"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840172"/>
    <w:multiLevelType w:val="hybridMultilevel"/>
    <w:tmpl w:val="2822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3"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8785D"/>
    <w:multiLevelType w:val="hybridMultilevel"/>
    <w:tmpl w:val="1E202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15:restartNumberingAfterBreak="0">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8"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3" w15:restartNumberingAfterBreak="0">
    <w:nsid w:val="69B74CC5"/>
    <w:multiLevelType w:val="hybridMultilevel"/>
    <w:tmpl w:val="F560F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16081C"/>
    <w:multiLevelType w:val="hybridMultilevel"/>
    <w:tmpl w:val="72E8C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E71822"/>
    <w:multiLevelType w:val="hybridMultilevel"/>
    <w:tmpl w:val="F5207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233067"/>
    <w:multiLevelType w:val="hybridMultilevel"/>
    <w:tmpl w:val="9D7AC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190706"/>
    <w:multiLevelType w:val="hybridMultilevel"/>
    <w:tmpl w:val="1778D7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8"/>
  </w:num>
  <w:num w:numId="3">
    <w:abstractNumId w:val="23"/>
  </w:num>
  <w:num w:numId="4">
    <w:abstractNumId w:val="31"/>
  </w:num>
  <w:num w:numId="5">
    <w:abstractNumId w:val="28"/>
  </w:num>
  <w:num w:numId="6">
    <w:abstractNumId w:val="3"/>
  </w:num>
  <w:num w:numId="7">
    <w:abstractNumId w:val="14"/>
  </w:num>
  <w:num w:numId="8">
    <w:abstractNumId w:val="9"/>
  </w:num>
  <w:num w:numId="9">
    <w:abstractNumId w:val="16"/>
  </w:num>
  <w:num w:numId="10">
    <w:abstractNumId w:val="20"/>
  </w:num>
  <w:num w:numId="11">
    <w:abstractNumId w:val="18"/>
  </w:num>
  <w:num w:numId="12">
    <w:abstractNumId w:val="21"/>
  </w:num>
  <w:num w:numId="13">
    <w:abstractNumId w:val="30"/>
  </w:num>
  <w:num w:numId="14">
    <w:abstractNumId w:val="12"/>
  </w:num>
  <w:num w:numId="15">
    <w:abstractNumId w:val="34"/>
  </w:num>
  <w:num w:numId="16">
    <w:abstractNumId w:val="22"/>
  </w:num>
  <w:num w:numId="17">
    <w:abstractNumId w:val="29"/>
  </w:num>
  <w:num w:numId="18">
    <w:abstractNumId w:val="7"/>
  </w:num>
  <w:num w:numId="19">
    <w:abstractNumId w:val="2"/>
  </w:num>
  <w:num w:numId="20">
    <w:abstractNumId w:val="5"/>
  </w:num>
  <w:num w:numId="21">
    <w:abstractNumId w:val="11"/>
  </w:num>
  <w:num w:numId="22">
    <w:abstractNumId w:val="25"/>
  </w:num>
  <w:num w:numId="23">
    <w:abstractNumId w:val="32"/>
  </w:num>
  <w:num w:numId="24">
    <w:abstractNumId w:val="35"/>
  </w:num>
  <w:num w:numId="25">
    <w:abstractNumId w:val="17"/>
  </w:num>
  <w:num w:numId="26">
    <w:abstractNumId w:val="27"/>
  </w:num>
  <w:num w:numId="27">
    <w:abstractNumId w:val="6"/>
  </w:num>
  <w:num w:numId="28">
    <w:abstractNumId w:val="26"/>
  </w:num>
  <w:num w:numId="29">
    <w:abstractNumId w:val="33"/>
  </w:num>
  <w:num w:numId="30">
    <w:abstractNumId w:val="8"/>
  </w:num>
  <w:num w:numId="31">
    <w:abstractNumId w:val="10"/>
  </w:num>
  <w:num w:numId="32">
    <w:abstractNumId w:val="24"/>
  </w:num>
  <w:num w:numId="33">
    <w:abstractNumId w:val="37"/>
  </w:num>
  <w:num w:numId="34">
    <w:abstractNumId w:val="40"/>
  </w:num>
  <w:num w:numId="35">
    <w:abstractNumId w:val="19"/>
  </w:num>
  <w:num w:numId="36">
    <w:abstractNumId w:val="15"/>
  </w:num>
  <w:num w:numId="37">
    <w:abstractNumId w:val="1"/>
  </w:num>
  <w:num w:numId="38">
    <w:abstractNumId w:val="4"/>
  </w:num>
  <w:num w:numId="39">
    <w:abstractNumId w:val="13"/>
  </w:num>
  <w:num w:numId="40">
    <w:abstractNumId w:val="39"/>
  </w:num>
  <w:num w:numId="41">
    <w:abstractNumId w:val="3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AC"/>
    <w:rsid w:val="000A37E8"/>
    <w:rsid w:val="000A5950"/>
    <w:rsid w:val="000B2A8B"/>
    <w:rsid w:val="000B601E"/>
    <w:rsid w:val="000B72D9"/>
    <w:rsid w:val="000B7585"/>
    <w:rsid w:val="000C32E3"/>
    <w:rsid w:val="000C562D"/>
    <w:rsid w:val="000D44B1"/>
    <w:rsid w:val="000D5DFD"/>
    <w:rsid w:val="000E2930"/>
    <w:rsid w:val="000F3C73"/>
    <w:rsid w:val="00100ADB"/>
    <w:rsid w:val="00110F25"/>
    <w:rsid w:val="00120253"/>
    <w:rsid w:val="001205AF"/>
    <w:rsid w:val="001240F2"/>
    <w:rsid w:val="00133C38"/>
    <w:rsid w:val="00134383"/>
    <w:rsid w:val="001432FD"/>
    <w:rsid w:val="00151B6D"/>
    <w:rsid w:val="001611AE"/>
    <w:rsid w:val="00163039"/>
    <w:rsid w:val="00163CA6"/>
    <w:rsid w:val="001701D0"/>
    <w:rsid w:val="001703E0"/>
    <w:rsid w:val="001709FE"/>
    <w:rsid w:val="00171443"/>
    <w:rsid w:val="0017266A"/>
    <w:rsid w:val="0017273B"/>
    <w:rsid w:val="0017631E"/>
    <w:rsid w:val="0019171E"/>
    <w:rsid w:val="001930F6"/>
    <w:rsid w:val="001954EF"/>
    <w:rsid w:val="00196867"/>
    <w:rsid w:val="001A6D78"/>
    <w:rsid w:val="001B1BE5"/>
    <w:rsid w:val="001C0A0E"/>
    <w:rsid w:val="001C4621"/>
    <w:rsid w:val="001D0D3A"/>
    <w:rsid w:val="001D1806"/>
    <w:rsid w:val="001D3BC8"/>
    <w:rsid w:val="001D4D95"/>
    <w:rsid w:val="001D6B1C"/>
    <w:rsid w:val="001D76BB"/>
    <w:rsid w:val="001E6B90"/>
    <w:rsid w:val="001F33BF"/>
    <w:rsid w:val="001F4D29"/>
    <w:rsid w:val="001F5B63"/>
    <w:rsid w:val="00205412"/>
    <w:rsid w:val="00205BC7"/>
    <w:rsid w:val="0020622F"/>
    <w:rsid w:val="0020692E"/>
    <w:rsid w:val="00210F3F"/>
    <w:rsid w:val="00211450"/>
    <w:rsid w:val="00211CFF"/>
    <w:rsid w:val="00227208"/>
    <w:rsid w:val="00234570"/>
    <w:rsid w:val="0024426F"/>
    <w:rsid w:val="002473D0"/>
    <w:rsid w:val="002528F8"/>
    <w:rsid w:val="002541D0"/>
    <w:rsid w:val="0025476D"/>
    <w:rsid w:val="00255260"/>
    <w:rsid w:val="002622D7"/>
    <w:rsid w:val="0026795F"/>
    <w:rsid w:val="002725F9"/>
    <w:rsid w:val="00277794"/>
    <w:rsid w:val="0028057F"/>
    <w:rsid w:val="0028776C"/>
    <w:rsid w:val="00287F69"/>
    <w:rsid w:val="002A355C"/>
    <w:rsid w:val="002A72AE"/>
    <w:rsid w:val="002B44A9"/>
    <w:rsid w:val="002B4EEC"/>
    <w:rsid w:val="002B53A8"/>
    <w:rsid w:val="002B733A"/>
    <w:rsid w:val="002C0925"/>
    <w:rsid w:val="002C77A2"/>
    <w:rsid w:val="002D3295"/>
    <w:rsid w:val="002D41D0"/>
    <w:rsid w:val="002E4739"/>
    <w:rsid w:val="002F4915"/>
    <w:rsid w:val="002F7EF2"/>
    <w:rsid w:val="00304069"/>
    <w:rsid w:val="00304B4A"/>
    <w:rsid w:val="00310BAC"/>
    <w:rsid w:val="00312F69"/>
    <w:rsid w:val="003242CF"/>
    <w:rsid w:val="003254A0"/>
    <w:rsid w:val="00331C10"/>
    <w:rsid w:val="00332B35"/>
    <w:rsid w:val="00346000"/>
    <w:rsid w:val="003468F5"/>
    <w:rsid w:val="00350D6F"/>
    <w:rsid w:val="00364EE2"/>
    <w:rsid w:val="00367DF9"/>
    <w:rsid w:val="00373522"/>
    <w:rsid w:val="00373682"/>
    <w:rsid w:val="00377690"/>
    <w:rsid w:val="003815BC"/>
    <w:rsid w:val="00384895"/>
    <w:rsid w:val="00391C8C"/>
    <w:rsid w:val="00396443"/>
    <w:rsid w:val="003A037B"/>
    <w:rsid w:val="003A31B0"/>
    <w:rsid w:val="003A388D"/>
    <w:rsid w:val="003A64C9"/>
    <w:rsid w:val="003A6AC8"/>
    <w:rsid w:val="003A72AC"/>
    <w:rsid w:val="003B1470"/>
    <w:rsid w:val="003B5622"/>
    <w:rsid w:val="003B777D"/>
    <w:rsid w:val="003C4CA4"/>
    <w:rsid w:val="003C7DAD"/>
    <w:rsid w:val="003D1E61"/>
    <w:rsid w:val="003D30E4"/>
    <w:rsid w:val="003E4AD7"/>
    <w:rsid w:val="003E5F8A"/>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A4B53"/>
    <w:rsid w:val="004B20E0"/>
    <w:rsid w:val="004B46D3"/>
    <w:rsid w:val="004C6C13"/>
    <w:rsid w:val="004D089D"/>
    <w:rsid w:val="004D2F47"/>
    <w:rsid w:val="004D6902"/>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0224"/>
    <w:rsid w:val="00581275"/>
    <w:rsid w:val="00583DA1"/>
    <w:rsid w:val="005A0B9A"/>
    <w:rsid w:val="005A4652"/>
    <w:rsid w:val="005A5856"/>
    <w:rsid w:val="005A5D9C"/>
    <w:rsid w:val="005A70D5"/>
    <w:rsid w:val="005B7D58"/>
    <w:rsid w:val="005B7E63"/>
    <w:rsid w:val="005C2512"/>
    <w:rsid w:val="005D27CF"/>
    <w:rsid w:val="005D78FD"/>
    <w:rsid w:val="005E74F2"/>
    <w:rsid w:val="005F3305"/>
    <w:rsid w:val="005F37E5"/>
    <w:rsid w:val="00601257"/>
    <w:rsid w:val="00603309"/>
    <w:rsid w:val="00606C52"/>
    <w:rsid w:val="0060771A"/>
    <w:rsid w:val="00614D56"/>
    <w:rsid w:val="00620391"/>
    <w:rsid w:val="0063032B"/>
    <w:rsid w:val="00631E0E"/>
    <w:rsid w:val="006326A0"/>
    <w:rsid w:val="006404AA"/>
    <w:rsid w:val="00641D69"/>
    <w:rsid w:val="00644432"/>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381F"/>
    <w:rsid w:val="00786B8E"/>
    <w:rsid w:val="007C31C8"/>
    <w:rsid w:val="007E5E02"/>
    <w:rsid w:val="007F09DA"/>
    <w:rsid w:val="007F163A"/>
    <w:rsid w:val="007F4FCC"/>
    <w:rsid w:val="007F65A3"/>
    <w:rsid w:val="00807AE6"/>
    <w:rsid w:val="00811AB9"/>
    <w:rsid w:val="008163BB"/>
    <w:rsid w:val="00824EEF"/>
    <w:rsid w:val="0083703B"/>
    <w:rsid w:val="008452D9"/>
    <w:rsid w:val="0085030E"/>
    <w:rsid w:val="00853340"/>
    <w:rsid w:val="008776E5"/>
    <w:rsid w:val="0088343C"/>
    <w:rsid w:val="00885068"/>
    <w:rsid w:val="008A326A"/>
    <w:rsid w:val="008B2B0B"/>
    <w:rsid w:val="008B2CBF"/>
    <w:rsid w:val="008D7836"/>
    <w:rsid w:val="008E2AFC"/>
    <w:rsid w:val="008F27DC"/>
    <w:rsid w:val="008F5294"/>
    <w:rsid w:val="008F771F"/>
    <w:rsid w:val="009002D5"/>
    <w:rsid w:val="00900472"/>
    <w:rsid w:val="00901ADF"/>
    <w:rsid w:val="00907F1F"/>
    <w:rsid w:val="00910100"/>
    <w:rsid w:val="009149FB"/>
    <w:rsid w:val="00920AD3"/>
    <w:rsid w:val="009232C2"/>
    <w:rsid w:val="009260D0"/>
    <w:rsid w:val="009326A0"/>
    <w:rsid w:val="009378FA"/>
    <w:rsid w:val="0094015B"/>
    <w:rsid w:val="00955FF4"/>
    <w:rsid w:val="009563B9"/>
    <w:rsid w:val="00956A48"/>
    <w:rsid w:val="00956B0B"/>
    <w:rsid w:val="00956DE4"/>
    <w:rsid w:val="00961319"/>
    <w:rsid w:val="00966C71"/>
    <w:rsid w:val="00967165"/>
    <w:rsid w:val="0097003E"/>
    <w:rsid w:val="00971415"/>
    <w:rsid w:val="00974538"/>
    <w:rsid w:val="00975A8B"/>
    <w:rsid w:val="009819B5"/>
    <w:rsid w:val="00982A20"/>
    <w:rsid w:val="0098460F"/>
    <w:rsid w:val="00991B66"/>
    <w:rsid w:val="00994216"/>
    <w:rsid w:val="0099718C"/>
    <w:rsid w:val="009A0384"/>
    <w:rsid w:val="009A04CA"/>
    <w:rsid w:val="009A4BA1"/>
    <w:rsid w:val="009D155F"/>
    <w:rsid w:val="009D30C4"/>
    <w:rsid w:val="009D5198"/>
    <w:rsid w:val="009D72E5"/>
    <w:rsid w:val="009E08FF"/>
    <w:rsid w:val="009E61B2"/>
    <w:rsid w:val="009F7C60"/>
    <w:rsid w:val="00A0116B"/>
    <w:rsid w:val="00A1735C"/>
    <w:rsid w:val="00A25094"/>
    <w:rsid w:val="00A253EE"/>
    <w:rsid w:val="00A345C1"/>
    <w:rsid w:val="00A367FF"/>
    <w:rsid w:val="00A37E88"/>
    <w:rsid w:val="00A42AEA"/>
    <w:rsid w:val="00A50553"/>
    <w:rsid w:val="00A57C82"/>
    <w:rsid w:val="00A71E70"/>
    <w:rsid w:val="00A74FCC"/>
    <w:rsid w:val="00A82696"/>
    <w:rsid w:val="00A85D55"/>
    <w:rsid w:val="00A95444"/>
    <w:rsid w:val="00AA334F"/>
    <w:rsid w:val="00AB0656"/>
    <w:rsid w:val="00AB565D"/>
    <w:rsid w:val="00AC63A2"/>
    <w:rsid w:val="00AD171D"/>
    <w:rsid w:val="00AD5265"/>
    <w:rsid w:val="00AD6AD0"/>
    <w:rsid w:val="00AE2FC3"/>
    <w:rsid w:val="00AF47E1"/>
    <w:rsid w:val="00B02EA6"/>
    <w:rsid w:val="00B046C1"/>
    <w:rsid w:val="00B07834"/>
    <w:rsid w:val="00B17D8C"/>
    <w:rsid w:val="00B25DC5"/>
    <w:rsid w:val="00B262A1"/>
    <w:rsid w:val="00B27BDC"/>
    <w:rsid w:val="00B36C8F"/>
    <w:rsid w:val="00B36DC1"/>
    <w:rsid w:val="00B42F2B"/>
    <w:rsid w:val="00B46E2F"/>
    <w:rsid w:val="00B4776C"/>
    <w:rsid w:val="00B50620"/>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04C46"/>
    <w:rsid w:val="00C04FFD"/>
    <w:rsid w:val="00C136D0"/>
    <w:rsid w:val="00C17E2A"/>
    <w:rsid w:val="00C20C1E"/>
    <w:rsid w:val="00C24A10"/>
    <w:rsid w:val="00C403C3"/>
    <w:rsid w:val="00C475A7"/>
    <w:rsid w:val="00C61E15"/>
    <w:rsid w:val="00C73D7E"/>
    <w:rsid w:val="00C771B8"/>
    <w:rsid w:val="00C82CFC"/>
    <w:rsid w:val="00C83F94"/>
    <w:rsid w:val="00C84DB2"/>
    <w:rsid w:val="00C92835"/>
    <w:rsid w:val="00CA3D39"/>
    <w:rsid w:val="00CA3F8C"/>
    <w:rsid w:val="00CA434A"/>
    <w:rsid w:val="00CA5D27"/>
    <w:rsid w:val="00CB08CC"/>
    <w:rsid w:val="00CB2D0F"/>
    <w:rsid w:val="00CB574B"/>
    <w:rsid w:val="00CB7870"/>
    <w:rsid w:val="00CC3B13"/>
    <w:rsid w:val="00CC605B"/>
    <w:rsid w:val="00CD4D2B"/>
    <w:rsid w:val="00CE56FD"/>
    <w:rsid w:val="00CE5B35"/>
    <w:rsid w:val="00CE6254"/>
    <w:rsid w:val="00CF1198"/>
    <w:rsid w:val="00D15CAA"/>
    <w:rsid w:val="00D17293"/>
    <w:rsid w:val="00D17E02"/>
    <w:rsid w:val="00D2109C"/>
    <w:rsid w:val="00D2528B"/>
    <w:rsid w:val="00D27DC3"/>
    <w:rsid w:val="00D329A0"/>
    <w:rsid w:val="00D3577C"/>
    <w:rsid w:val="00D43AC0"/>
    <w:rsid w:val="00D5691A"/>
    <w:rsid w:val="00D63A36"/>
    <w:rsid w:val="00D8019B"/>
    <w:rsid w:val="00D812F1"/>
    <w:rsid w:val="00D85628"/>
    <w:rsid w:val="00D914D8"/>
    <w:rsid w:val="00DA1F66"/>
    <w:rsid w:val="00DB0C7B"/>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36DCC"/>
    <w:rsid w:val="00E41D90"/>
    <w:rsid w:val="00E42A76"/>
    <w:rsid w:val="00E601B6"/>
    <w:rsid w:val="00E601FC"/>
    <w:rsid w:val="00E61AB9"/>
    <w:rsid w:val="00E80C06"/>
    <w:rsid w:val="00E84F61"/>
    <w:rsid w:val="00E85536"/>
    <w:rsid w:val="00E86F8A"/>
    <w:rsid w:val="00EA3A1A"/>
    <w:rsid w:val="00EA5BCA"/>
    <w:rsid w:val="00EA78ED"/>
    <w:rsid w:val="00EB2FF3"/>
    <w:rsid w:val="00EB5924"/>
    <w:rsid w:val="00EC2D9F"/>
    <w:rsid w:val="00EC303B"/>
    <w:rsid w:val="00ED219F"/>
    <w:rsid w:val="00ED7937"/>
    <w:rsid w:val="00EE497B"/>
    <w:rsid w:val="00EF0198"/>
    <w:rsid w:val="00EF3679"/>
    <w:rsid w:val="00EF7436"/>
    <w:rsid w:val="00F0351B"/>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3BAB"/>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5"/>
        <o:r id="V:Rule2" type="connector" idref="#_x0000_s1036"/>
        <o:r id="V:Rule3" type="connector" idref="#_x0000_s1040"/>
        <o:r id="V:Rule4" type="connector" idref="#_x0000_s1042"/>
        <o:r id="V:Rule5" type="connector" idref="#_x0000_s1034"/>
        <o:r id="V:Rule6" type="connector" idref="#_x0000_s1041"/>
        <o:r id="V:Rule7" type="connector" idref="#_x0000_s1043"/>
        <o:r id="V:Rule8" type="connector" idref="#_x0000_s1028"/>
        <o:r id="V:Rule9" type="connector" idref="#_x0000_s1037"/>
        <o:r id="V:Rule10" type="connector" idref="#_x0000_s1045"/>
        <o:r id="V:Rule11" type="connector" idref="#_x0000_s1038"/>
        <o:r id="V:Rule12" type="connector" idref="#_x0000_s1031"/>
        <o:r id="V:Rule13" type="connector" idref="#_x0000_s1039"/>
      </o:rules>
    </o:shapelayout>
  </w:shapeDefaults>
  <w:decimalSymbol w:val="."/>
  <w:listSeparator w:val=","/>
  <w14:docId w14:val="1DF12821"/>
  <w15:docId w15:val="{161DF96B-F287-44BB-8265-2B3409868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rsid w:val="00CA434A"/>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CA434A"/>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CA434A"/>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4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rsid w:val="00CA434A"/>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CA434A"/>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CA434A"/>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CA434A"/>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CA434A"/>
    <w:rPr>
      <w:color w:val="808080"/>
    </w:rPr>
  </w:style>
  <w:style w:type="table" w:customStyle="1" w:styleId="LessonPlan">
    <w:name w:val="Lesson Plan"/>
    <w:basedOn w:val="TableNormal"/>
    <w:uiPriority w:val="99"/>
    <w:rsid w:val="00CA434A"/>
    <w:tblPr>
      <w:tblCellMar>
        <w:left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CA434A"/>
    <w:pPr>
      <w:spacing w:before="0" w:after="0" w:line="240" w:lineRule="auto"/>
    </w:pPr>
  </w:style>
  <w:style w:type="character" w:customStyle="1" w:styleId="Heading1Char">
    <w:name w:val="Heading 1 Char"/>
    <w:basedOn w:val="DefaultParagraphFont"/>
    <w:link w:val="Heading1"/>
    <w:uiPriority w:val="9"/>
    <w:rsid w:val="00CA434A"/>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CA434A"/>
    <w:pPr>
      <w:numPr>
        <w:numId w:val="1"/>
      </w:numPr>
      <w:contextualSpacing/>
    </w:pPr>
  </w:style>
  <w:style w:type="character" w:customStyle="1" w:styleId="Heading2Char">
    <w:name w:val="Heading 2 Char"/>
    <w:basedOn w:val="DefaultParagraphFont"/>
    <w:link w:val="Heading2"/>
    <w:uiPriority w:val="9"/>
    <w:rsid w:val="00CA434A"/>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CA434A"/>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CA434A"/>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CA434A"/>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 w:type="paragraph" w:styleId="BalloonText">
    <w:name w:val="Balloon Text"/>
    <w:basedOn w:val="Normal"/>
    <w:link w:val="BalloonTextChar"/>
    <w:uiPriority w:val="99"/>
    <w:semiHidden/>
    <w:unhideWhenUsed/>
    <w:rsid w:val="00DB0C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C7B"/>
    <w:rPr>
      <w:rFonts w:ascii="Tahoma" w:hAnsi="Tahoma" w:cs="Tahoma"/>
      <w:sz w:val="16"/>
      <w:szCs w:val="16"/>
    </w:rPr>
  </w:style>
  <w:style w:type="paragraph" w:styleId="NormalWeb">
    <w:name w:val="Normal (Web)"/>
    <w:basedOn w:val="Normal"/>
    <w:uiPriority w:val="99"/>
    <w:unhideWhenUsed/>
    <w:rsid w:val="008163BB"/>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5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ncing.com/teach-math-percentages-6th-grade-7921917.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alms.org/Public/PreviewResourceLesson/Preview/4790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ghthubeducation.com/middle-school-math-lessons/128710-solving-problems-using-perc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pokaneschools.org/Page/35523" TargetMode="External"/><Relationship Id="rId4" Type="http://schemas.openxmlformats.org/officeDocument/2006/relationships/settings" Target="settings.xml"/><Relationship Id="rId9" Type="http://schemas.openxmlformats.org/officeDocument/2006/relationships/hyperlink" Target="https://betterlesson.com/lesson/594914/converting-with-percents?from=mtp_lesso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93DC1"/>
    <w:rsid w:val="0006586D"/>
    <w:rsid w:val="00071DA5"/>
    <w:rsid w:val="000E3902"/>
    <w:rsid w:val="00106507"/>
    <w:rsid w:val="00253619"/>
    <w:rsid w:val="00280CE5"/>
    <w:rsid w:val="003A22D6"/>
    <w:rsid w:val="004A008E"/>
    <w:rsid w:val="004E1DB9"/>
    <w:rsid w:val="00571A20"/>
    <w:rsid w:val="005E6E71"/>
    <w:rsid w:val="006814AC"/>
    <w:rsid w:val="00713551"/>
    <w:rsid w:val="00745EFB"/>
    <w:rsid w:val="00805105"/>
    <w:rsid w:val="00816166"/>
    <w:rsid w:val="00836926"/>
    <w:rsid w:val="008A15A4"/>
    <w:rsid w:val="008E7D60"/>
    <w:rsid w:val="008F5AD7"/>
    <w:rsid w:val="009D2491"/>
    <w:rsid w:val="00A20224"/>
    <w:rsid w:val="00A745ED"/>
    <w:rsid w:val="00AB2F7D"/>
    <w:rsid w:val="00AB37F5"/>
    <w:rsid w:val="00B67D1F"/>
    <w:rsid w:val="00C87D32"/>
    <w:rsid w:val="00C93DC1"/>
    <w:rsid w:val="00D32977"/>
    <w:rsid w:val="00D92979"/>
    <w:rsid w:val="00E17671"/>
    <w:rsid w:val="00E77B1F"/>
    <w:rsid w:val="00EB30E9"/>
    <w:rsid w:val="00F24F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5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8A15A4"/>
  </w:style>
  <w:style w:type="paragraph" w:customStyle="1" w:styleId="57D0253E54FA4684857C7E53F49E1A5B">
    <w:name w:val="57D0253E54FA4684857C7E53F49E1A5B"/>
    <w:rsid w:val="008A15A4"/>
  </w:style>
  <w:style w:type="paragraph" w:customStyle="1" w:styleId="7AE7DFE8D63F4AC0A9D67267C3699CCC">
    <w:name w:val="7AE7DFE8D63F4AC0A9D67267C3699CCC"/>
    <w:rsid w:val="008A15A4"/>
  </w:style>
  <w:style w:type="paragraph" w:customStyle="1" w:styleId="1C876A8B6575410E8AA7530875A6B7F4">
    <w:name w:val="1C876A8B6575410E8AA7530875A6B7F4"/>
    <w:rsid w:val="008A15A4"/>
  </w:style>
  <w:style w:type="paragraph" w:customStyle="1" w:styleId="A392ED6794CC47DFA557364CD4043756">
    <w:name w:val="A392ED6794CC47DFA557364CD4043756"/>
    <w:rsid w:val="008A15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8</TotalTime>
  <Pages>3</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Ayomikun A. Bamigboye</cp:lastModifiedBy>
  <cp:revision>5</cp:revision>
  <dcterms:created xsi:type="dcterms:W3CDTF">2019-06-01T16:23:00Z</dcterms:created>
  <dcterms:modified xsi:type="dcterms:W3CDTF">2019-06-05T00:35:00Z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y fmtid="{D5CDD505-2E9C-101B-9397-08002B2CF9AE}" pid="3" name="MSIP_Label_936c9c09-a753-4721-baf7-4eaaf31a22a7_Enabled">
    <vt:lpwstr>True</vt:lpwstr>
  </property>
  <property fmtid="{D5CDD505-2E9C-101B-9397-08002B2CF9AE}" pid="4" name="MSIP_Label_936c9c09-a753-4721-baf7-4eaaf31a22a7_SiteId">
    <vt:lpwstr>9cfc061d-de6e-4c54-87bd-1e019be81db0</vt:lpwstr>
  </property>
  <property fmtid="{D5CDD505-2E9C-101B-9397-08002B2CF9AE}" pid="5" name="MSIP_Label_936c9c09-a753-4721-baf7-4eaaf31a22a7_Owner">
    <vt:lpwstr>abamigboye@tsllimited.com</vt:lpwstr>
  </property>
  <property fmtid="{D5CDD505-2E9C-101B-9397-08002B2CF9AE}" pid="6" name="MSIP_Label_936c9c09-a753-4721-baf7-4eaaf31a22a7_SetDate">
    <vt:lpwstr>2019-06-04T17:36:28.9252540Z</vt:lpwstr>
  </property>
  <property fmtid="{D5CDD505-2E9C-101B-9397-08002B2CF9AE}" pid="7" name="MSIP_Label_936c9c09-a753-4721-baf7-4eaaf31a22a7_Name">
    <vt:lpwstr>General</vt:lpwstr>
  </property>
  <property fmtid="{D5CDD505-2E9C-101B-9397-08002B2CF9AE}" pid="8" name="MSIP_Label_936c9c09-a753-4721-baf7-4eaaf31a22a7_Application">
    <vt:lpwstr>Microsoft Azure Information Protection</vt:lpwstr>
  </property>
  <property fmtid="{D5CDD505-2E9C-101B-9397-08002B2CF9AE}" pid="9" name="MSIP_Label_936c9c09-a753-4721-baf7-4eaaf31a22a7_Extended_MSFT_Method">
    <vt:lpwstr>Automatic</vt:lpwstr>
  </property>
  <property fmtid="{D5CDD505-2E9C-101B-9397-08002B2CF9AE}" pid="10" name="Sensitivity">
    <vt:lpwstr>General</vt:lpwstr>
  </property>
</Properties>
</file>