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9C6B5E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pollination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4721B2" w:rsidRDefault="004721B2" w:rsidP="000E34B5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5305A3">
              <w:t>Types of pollination.</w:t>
            </w:r>
          </w:p>
          <w:p w:rsidR="005305A3" w:rsidRDefault="005305A3" w:rsidP="000E34B5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Process of pollination.</w:t>
            </w:r>
          </w:p>
          <w:p w:rsidR="006A7FFA" w:rsidRDefault="005305A3" w:rsidP="00AA63B3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Agents of pollination.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00"/>
                            </w:tblGrid>
                            <w:tr w:rsidR="009C6B5E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9C6B5E" w:rsidRDefault="009C6B5E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9C6B5E" w:rsidRDefault="00F615A4" w:rsidP="00F615A4">
                                  <w:r>
                                    <w:t xml:space="preserve">- </w:t>
                                  </w:r>
                                  <w:r w:rsidR="00AF54E8">
                                    <w:t>Powder</w:t>
                                  </w:r>
                                </w:p>
                                <w:p w:rsidR="00AF54E8" w:rsidRDefault="00AF54E8" w:rsidP="00F615A4">
                                  <w:r>
                                    <w:t>-Dice</w:t>
                                  </w:r>
                                </w:p>
                                <w:p w:rsidR="009C6B5E" w:rsidRDefault="00AF54E8" w:rsidP="00C05B65">
                                  <w:r>
                                    <w:t>- Flower</w:t>
                                  </w:r>
                                </w:p>
                              </w:tc>
                            </w:tr>
                            <w:tr w:rsidR="009C6B5E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9C6B5E" w:rsidRDefault="009C6B5E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9C6B5E" w:rsidRDefault="00686705" w:rsidP="005F6EC3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224E4C">
                                      <w:rPr>
                                        <w:rStyle w:val="Hyperlink"/>
                                      </w:rPr>
                                      <w:t>http://www.sustainability.ucsb.edu/wp-content/uploads/Seeds_3-Part-Garden-Lesson_Colby.pdf</w:t>
                                    </w:r>
                                  </w:hyperlink>
                                </w:p>
                                <w:p w:rsidR="00224E4C" w:rsidRDefault="00686705" w:rsidP="005F6EC3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234EF0">
                                      <w:rPr>
                                        <w:rStyle w:val="Hyperlink"/>
                                      </w:rPr>
                                      <w:t>https://www.calacademy.org/educators/lesson-plans/flowers-seeking-pollinators</w:t>
                                    </w:r>
                                  </w:hyperlink>
                                </w:p>
                                <w:p w:rsidR="00234EF0" w:rsidRDefault="00686705" w:rsidP="005F6EC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234EF0">
                                      <w:rPr>
                                        <w:rStyle w:val="Hyperlink"/>
                                      </w:rPr>
                                      <w:t>https://k8schoollessons.com/pollination-and-fertilization/</w:t>
                                    </w:r>
                                  </w:hyperlink>
                                </w:p>
                                <w:p w:rsidR="00234EF0" w:rsidRDefault="00686705" w:rsidP="005F6EC3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234EF0">
                                      <w:rPr>
                                        <w:rStyle w:val="Hyperlink"/>
                                      </w:rPr>
                                      <w:t>https://www.sciencelearn.org.nz/resources/77-pollination-and-fertilisation</w:t>
                                    </w:r>
                                  </w:hyperlink>
                                </w:p>
                              </w:tc>
                            </w:tr>
                            <w:tr w:rsidR="009C6B5E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9C6B5E" w:rsidRDefault="009C6B5E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9C6B5E" w:rsidRDefault="009C6B5E"/>
                              </w:tc>
                            </w:tr>
                          </w:tbl>
                          <w:p w:rsidR="009C6B5E" w:rsidRDefault="009C6B5E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00"/>
                      </w:tblGrid>
                      <w:tr w:rsidR="009C6B5E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9C6B5E" w:rsidRDefault="009C6B5E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9C6B5E" w:rsidRDefault="00F615A4" w:rsidP="00F615A4">
                            <w:r>
                              <w:t xml:space="preserve">- </w:t>
                            </w:r>
                            <w:r w:rsidR="00AF54E8">
                              <w:t>Powder</w:t>
                            </w:r>
                          </w:p>
                          <w:p w:rsidR="00AF54E8" w:rsidRDefault="00AF54E8" w:rsidP="00F615A4">
                            <w:r>
                              <w:t>-Dice</w:t>
                            </w:r>
                          </w:p>
                          <w:p w:rsidR="009C6B5E" w:rsidRDefault="00AF54E8" w:rsidP="00C05B65">
                            <w:r>
                              <w:t>- Flower</w:t>
                            </w:r>
                          </w:p>
                        </w:tc>
                      </w:tr>
                      <w:tr w:rsidR="009C6B5E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9C6B5E" w:rsidRDefault="009C6B5E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9C6B5E" w:rsidRDefault="00686705" w:rsidP="005F6EC3">
                            <w:pPr>
                              <w:pStyle w:val="ListBullet"/>
                            </w:pPr>
                            <w:hyperlink r:id="rId11" w:history="1">
                              <w:r w:rsidR="00224E4C">
                                <w:rPr>
                                  <w:rStyle w:val="Hyperlink"/>
                                </w:rPr>
                                <w:t>http://www.sustainability.ucsb.edu/wp-content/uploads/Seeds_3-Part-Garden-Lesson_Colby.pdf</w:t>
                              </w:r>
                            </w:hyperlink>
                          </w:p>
                          <w:p w:rsidR="00224E4C" w:rsidRDefault="00686705" w:rsidP="005F6EC3">
                            <w:pPr>
                              <w:pStyle w:val="ListBullet"/>
                            </w:pPr>
                            <w:hyperlink r:id="rId12" w:history="1">
                              <w:r w:rsidR="00234EF0">
                                <w:rPr>
                                  <w:rStyle w:val="Hyperlink"/>
                                </w:rPr>
                                <w:t>https://www.calacademy.org/educators/lesson-plans/flowers-seeking-pollinators</w:t>
                              </w:r>
                            </w:hyperlink>
                          </w:p>
                          <w:p w:rsidR="00234EF0" w:rsidRDefault="00686705" w:rsidP="005F6EC3">
                            <w:pPr>
                              <w:pStyle w:val="ListBullet"/>
                            </w:pPr>
                            <w:hyperlink r:id="rId13" w:history="1">
                              <w:r w:rsidR="00234EF0">
                                <w:rPr>
                                  <w:rStyle w:val="Hyperlink"/>
                                </w:rPr>
                                <w:t>https://k8schoollessons.com/pollination-and-fertilization/</w:t>
                              </w:r>
                            </w:hyperlink>
                          </w:p>
                          <w:p w:rsidR="00234EF0" w:rsidRDefault="00686705" w:rsidP="005F6EC3">
                            <w:pPr>
                              <w:pStyle w:val="ListBullet"/>
                            </w:pPr>
                            <w:hyperlink r:id="rId14" w:history="1">
                              <w:r w:rsidR="00234EF0">
                                <w:rPr>
                                  <w:rStyle w:val="Hyperlink"/>
                                </w:rPr>
                                <w:t>https://www.sciencelearn.org.nz/resources/77-pollination-and-fertilisation</w:t>
                              </w:r>
                            </w:hyperlink>
                          </w:p>
                        </w:tc>
                      </w:tr>
                      <w:tr w:rsidR="009C6B5E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9C6B5E" w:rsidRDefault="009C6B5E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9C6B5E" w:rsidRDefault="009C6B5E"/>
                        </w:tc>
                      </w:tr>
                    </w:tbl>
                    <w:p w:rsidR="009C6B5E" w:rsidRDefault="009C6B5E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4721B2" w:rsidRDefault="00F615A4" w:rsidP="00F6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5305A3">
              <w:t>Explain pollination.</w:t>
            </w:r>
          </w:p>
          <w:p w:rsidR="005305A3" w:rsidRDefault="005305A3" w:rsidP="00F6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Explain the process of pollination.</w:t>
            </w:r>
          </w:p>
          <w:p w:rsidR="004721B2" w:rsidRPr="000A37E8" w:rsidRDefault="005305A3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List agents of pollination.</w:t>
            </w: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4721B2" w:rsidRPr="001943F2" w:rsidRDefault="00726934" w:rsidP="00AA63B3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 w:rsidRPr="001943F2">
              <w:t xml:space="preserve">Ask students what are seeds used for? </w:t>
            </w:r>
          </w:p>
          <w:p w:rsidR="001943F2" w:rsidRDefault="00726934" w:rsidP="00CE7C1F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 w:rsidRPr="001943F2">
              <w:t>Explain to them that the formation of seed starts from the flower. Defining pollination to them as the transfer of pollen from the anther (male part of a flower) to the stigma (female part of a f</w:t>
            </w:r>
            <w:r w:rsidR="001943F2" w:rsidRPr="001943F2">
              <w:t>lower)</w:t>
            </w:r>
            <w:r w:rsidR="006979DF">
              <w:t xml:space="preserve"> of flowering plants</w:t>
            </w:r>
            <w:r w:rsidR="001943F2" w:rsidRPr="001943F2">
              <w:t>.</w:t>
            </w:r>
          </w:p>
          <w:p w:rsidR="00CE7C1F" w:rsidRDefault="00CE7C1F" w:rsidP="00CE7C1F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Ask students of possible ways pollen can be transferred.</w:t>
            </w:r>
          </w:p>
          <w:p w:rsidR="00CE7C1F" w:rsidRDefault="00CE7C1F" w:rsidP="00CE7C1F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 xml:space="preserve"> List the agents of pollination and explain how the</w:t>
            </w:r>
            <w:r w:rsidR="00470FC0">
              <w:t>y</w:t>
            </w:r>
            <w:r>
              <w:t xml:space="preserve"> carry/transfer pollens.</w:t>
            </w:r>
          </w:p>
          <w:p w:rsidR="006979DF" w:rsidRPr="00CE7C1F" w:rsidRDefault="006979DF" w:rsidP="006979DF"/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4721B2" w:rsidRDefault="006979DF" w:rsidP="00AA63B3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7767CF">
              <w:rPr>
                <w:rFonts w:cstheme="minorHAnsi"/>
              </w:rPr>
              <w:t>Remind students that the pollen which needs to be transferred to the stigma for reproduction is on the anther.</w:t>
            </w:r>
          </w:p>
          <w:p w:rsidR="007767CF" w:rsidRDefault="007767CF" w:rsidP="00AA63B3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Make the students know that the pollens are very light as powder and can be carried easily.</w:t>
            </w:r>
          </w:p>
          <w:p w:rsidR="007767CF" w:rsidRDefault="007767CF" w:rsidP="00AA63B3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 Ask for two volunteers. One representing the anther with powder on his/her hand and the other student representing the stigma.</w:t>
            </w:r>
          </w:p>
          <w:p w:rsidR="007767CF" w:rsidRDefault="007767CF" w:rsidP="00AA63B3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Ask the student representing the anther to blow the powder off his/her to the direction of the stigma.</w:t>
            </w:r>
          </w:p>
          <w:p w:rsidR="007767CF" w:rsidRPr="00AA63B3" w:rsidRDefault="007767CF" w:rsidP="00AA63B3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</w:rPr>
              <w:t xml:space="preserve">Ask the remaining students to explain what happen in relation to wind blowing the pollen off the anther to the stigma. </w:t>
            </w: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4721B2" w:rsidRPr="00031953" w:rsidRDefault="004721B2" w:rsidP="00201D9E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363058" w:rsidRDefault="006979DF" w:rsidP="00F615A4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Ask students what the anther contains. (</w:t>
            </w:r>
            <w:r w:rsidR="00470FC0">
              <w:t xml:space="preserve">Answer: </w:t>
            </w:r>
            <w:r>
              <w:t>pollen)</w:t>
            </w:r>
          </w:p>
          <w:p w:rsidR="006979DF" w:rsidRDefault="006979DF" w:rsidP="00F615A4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Show them pictures of two flowering plant.</w:t>
            </w:r>
          </w:p>
          <w:p w:rsidR="006979DF" w:rsidRDefault="006979DF" w:rsidP="00F615A4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Explaining to them the two types of pollination. (self-pollination and cross-pollination)</w:t>
            </w:r>
          </w:p>
          <w:p w:rsidR="006979DF" w:rsidRDefault="00E4731F" w:rsidP="00F615A4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Ask four students to come out.</w:t>
            </w:r>
          </w:p>
          <w:p w:rsidR="00E4731F" w:rsidRDefault="00E4731F" w:rsidP="00F615A4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Label them ‘Anther 1, Stigma 1, Anther 2, Stigma 2’ respectively.</w:t>
            </w:r>
          </w:p>
          <w:p w:rsidR="00E4731F" w:rsidRDefault="00E4731F" w:rsidP="00F615A4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Anther 1 and stigma 1 should stand together naming them as PLANT 1 with quite a large distance anther 2 and stigma 2 standing together as PLANT 2.</w:t>
            </w:r>
          </w:p>
          <w:p w:rsidR="00E4731F" w:rsidRPr="00F615A4" w:rsidRDefault="00E4731F" w:rsidP="00AF54E8">
            <w:pPr>
              <w:pStyle w:val="ListParagraph"/>
              <w:numPr>
                <w:ilvl w:val="0"/>
                <w:numId w:val="4"/>
              </w:numPr>
              <w:ind w:left="147" w:hanging="141"/>
            </w:pPr>
            <w:r>
              <w:t xml:space="preserve"> Give anther </w:t>
            </w:r>
            <w:r w:rsidR="00B22E6B">
              <w:t>1 and</w:t>
            </w:r>
            <w:r w:rsidR="00470FC0">
              <w:t xml:space="preserve"> </w:t>
            </w:r>
            <w:proofErr w:type="spellStart"/>
            <w:r w:rsidR="00470FC0">
              <w:t>anther</w:t>
            </w:r>
            <w:proofErr w:type="spellEnd"/>
            <w:r w:rsidR="00B22E6B">
              <w:t xml:space="preserve"> 2 </w:t>
            </w:r>
            <w:r w:rsidR="00FA508B">
              <w:t xml:space="preserve">dice/powder. Explain to the students that when anther 1 transfers </w:t>
            </w:r>
            <w:r w:rsidR="00470FC0">
              <w:t>dice/powder (</w:t>
            </w:r>
            <w:r w:rsidR="00FA508B">
              <w:t>pollen</w:t>
            </w:r>
            <w:r w:rsidR="00470FC0">
              <w:t>)</w:t>
            </w:r>
            <w:r w:rsidR="00FA508B">
              <w:t xml:space="preserve"> to stigma 1 it’s called self-pollination and if </w:t>
            </w:r>
            <w:proofErr w:type="spellStart"/>
            <w:r w:rsidR="00FA508B">
              <w:t>anther</w:t>
            </w:r>
            <w:proofErr w:type="spellEnd"/>
            <w:r w:rsidR="00FA508B">
              <w:t xml:space="preserve"> 1 transfer</w:t>
            </w:r>
            <w:r w:rsidR="000A2A8A">
              <w:t xml:space="preserve">s </w:t>
            </w:r>
            <w:r w:rsidR="00470FC0">
              <w:t xml:space="preserve">dice/powder </w:t>
            </w:r>
            <w:r w:rsidR="00470FC0">
              <w:t>(</w:t>
            </w:r>
            <w:r w:rsidR="000A2A8A">
              <w:t>pollen</w:t>
            </w:r>
            <w:r w:rsidR="00470FC0">
              <w:t>)</w:t>
            </w:r>
            <w:r w:rsidR="000A2A8A">
              <w:t xml:space="preserve"> to stigma 2 </w:t>
            </w:r>
            <w:r w:rsidR="00AF54E8">
              <w:t>it is called cross-pollination.</w:t>
            </w: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4721B2" w:rsidRPr="007767CF" w:rsidRDefault="00F615A4" w:rsidP="00F615A4">
            <w:pPr>
              <w:pStyle w:val="ListParagraph"/>
              <w:numPr>
                <w:ilvl w:val="0"/>
                <w:numId w:val="11"/>
              </w:numPr>
              <w:ind w:left="147" w:hanging="142"/>
              <w:rPr>
                <w:b/>
              </w:rPr>
            </w:pPr>
            <w:r>
              <w:t xml:space="preserve"> </w:t>
            </w:r>
            <w:r w:rsidR="007767CF">
              <w:t>Get a bright and colorful flower with nice scent. (It can be an artificial or real flower)</w:t>
            </w:r>
          </w:p>
          <w:p w:rsidR="007767CF" w:rsidRPr="007767CF" w:rsidRDefault="007767CF" w:rsidP="00F615A4">
            <w:pPr>
              <w:pStyle w:val="ListParagraph"/>
              <w:numPr>
                <w:ilvl w:val="0"/>
                <w:numId w:val="11"/>
              </w:numPr>
              <w:ind w:left="147" w:hanging="142"/>
              <w:rPr>
                <w:b/>
              </w:rPr>
            </w:pPr>
            <w:r>
              <w:lastRenderedPageBreak/>
              <w:t xml:space="preserve"> Pass the flower round the class.</w:t>
            </w:r>
          </w:p>
          <w:p w:rsidR="007767CF" w:rsidRPr="007767CF" w:rsidRDefault="007767CF" w:rsidP="007767CF">
            <w:pPr>
              <w:pStyle w:val="ListParagraph"/>
              <w:numPr>
                <w:ilvl w:val="0"/>
                <w:numId w:val="11"/>
              </w:numPr>
              <w:ind w:left="147" w:hanging="142"/>
              <w:rPr>
                <w:b/>
              </w:rPr>
            </w:pPr>
            <w:r>
              <w:t xml:space="preserve"> Ask the students what makes the flower attractive. (their answer: color, scent)</w:t>
            </w:r>
          </w:p>
          <w:p w:rsidR="004721B2" w:rsidRPr="00AD09CA" w:rsidRDefault="007767CF" w:rsidP="00201D9E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t xml:space="preserve"> Explain to them that’s how insect and animals such as birds are attracted to</w:t>
            </w:r>
            <w:r w:rsidR="00E4731F">
              <w:t xml:space="preserve"> flowers</w:t>
            </w:r>
            <w:r w:rsidR="00470FC0">
              <w:t>. When they land on the flowers,</w:t>
            </w:r>
            <w:r w:rsidR="00E4731F">
              <w:t xml:space="preserve"> pollen</w:t>
            </w:r>
            <w:r w:rsidR="00470FC0">
              <w:t>s</w:t>
            </w:r>
            <w:r w:rsidR="00E4731F">
              <w:t xml:space="preserve"> attach to their body and they ca</w:t>
            </w:r>
            <w:r w:rsidR="00470FC0">
              <w:t xml:space="preserve">rry the pollens </w:t>
            </w:r>
            <w:r w:rsidR="00E4731F">
              <w:t>to another flower</w:t>
            </w:r>
            <w:r w:rsidR="00470FC0">
              <w:t xml:space="preserve"> or same flower by landing on the flower they are attracted to</w:t>
            </w:r>
            <w:bookmarkStart w:id="0" w:name="_GoBack"/>
            <w:bookmarkEnd w:id="0"/>
            <w:r w:rsidR="00E4731F">
              <w:t>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201D9E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4721B2" w:rsidRDefault="00AF54E8" w:rsidP="004721B2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Define pollination.</w:t>
            </w:r>
          </w:p>
          <w:p w:rsidR="004721B2" w:rsidRPr="00C05B65" w:rsidRDefault="00AF54E8" w:rsidP="00201D9E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List the agents of pollination</w:t>
            </w:r>
            <w:r w:rsidR="00336803">
              <w:t>.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DE523E" w:rsidP="00AF54E8">
            <w:r>
              <w:t xml:space="preserve">Assess if pupils can: </w:t>
            </w:r>
          </w:p>
          <w:p w:rsidR="00CB43FF" w:rsidRDefault="00CB43FF" w:rsidP="00201D9E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 xml:space="preserve"> </w:t>
            </w:r>
            <w:r w:rsidR="00AF54E8">
              <w:t>Explain the types of pollination</w:t>
            </w:r>
            <w:r w:rsidR="00DE523E">
              <w:t>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Default="004721B2" w:rsidP="00AF54E8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  <w:p w:rsidR="004721B2" w:rsidRPr="002F4915" w:rsidRDefault="004721B2" w:rsidP="00201D9E">
            <w:pPr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05" w:rsidRDefault="00686705">
      <w:pPr>
        <w:spacing w:before="0" w:after="0" w:line="240" w:lineRule="auto"/>
      </w:pPr>
      <w:r>
        <w:separator/>
      </w:r>
    </w:p>
  </w:endnote>
  <w:endnote w:type="continuationSeparator" w:id="0">
    <w:p w:rsidR="00686705" w:rsidRDefault="006867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B5E" w:rsidRDefault="009C6B5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70FC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05" w:rsidRDefault="00686705">
      <w:pPr>
        <w:spacing w:before="0" w:after="0" w:line="240" w:lineRule="auto"/>
      </w:pPr>
      <w:r>
        <w:separator/>
      </w:r>
    </w:p>
  </w:footnote>
  <w:footnote w:type="continuationSeparator" w:id="0">
    <w:p w:rsidR="00686705" w:rsidRDefault="006867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B5E" w:rsidRDefault="009C6B5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86F8A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1FD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1051C"/>
    <w:rsid w:val="00095BAE"/>
    <w:rsid w:val="000A2A8A"/>
    <w:rsid w:val="000A77CF"/>
    <w:rsid w:val="000E34B5"/>
    <w:rsid w:val="001132BF"/>
    <w:rsid w:val="001421A6"/>
    <w:rsid w:val="001943F2"/>
    <w:rsid w:val="001E24BD"/>
    <w:rsid w:val="001E46F8"/>
    <w:rsid w:val="00201D9E"/>
    <w:rsid w:val="0021494B"/>
    <w:rsid w:val="00224E4C"/>
    <w:rsid w:val="00234EF0"/>
    <w:rsid w:val="00336803"/>
    <w:rsid w:val="00355092"/>
    <w:rsid w:val="00363058"/>
    <w:rsid w:val="003956BD"/>
    <w:rsid w:val="0046390E"/>
    <w:rsid w:val="00470FC0"/>
    <w:rsid w:val="004721B2"/>
    <w:rsid w:val="004A0A4C"/>
    <w:rsid w:val="005305A3"/>
    <w:rsid w:val="00534551"/>
    <w:rsid w:val="005C78C7"/>
    <w:rsid w:val="005F6EC3"/>
    <w:rsid w:val="00686705"/>
    <w:rsid w:val="006979DF"/>
    <w:rsid w:val="006A1C07"/>
    <w:rsid w:val="006A7FFA"/>
    <w:rsid w:val="00713F40"/>
    <w:rsid w:val="00721EA9"/>
    <w:rsid w:val="00726934"/>
    <w:rsid w:val="007767CF"/>
    <w:rsid w:val="00795237"/>
    <w:rsid w:val="00927CF6"/>
    <w:rsid w:val="009C4600"/>
    <w:rsid w:val="009C6B5E"/>
    <w:rsid w:val="009E7DA8"/>
    <w:rsid w:val="00A51126"/>
    <w:rsid w:val="00A81358"/>
    <w:rsid w:val="00AA63B3"/>
    <w:rsid w:val="00AD09CA"/>
    <w:rsid w:val="00AF54E8"/>
    <w:rsid w:val="00B22E6B"/>
    <w:rsid w:val="00B904DE"/>
    <w:rsid w:val="00C05B65"/>
    <w:rsid w:val="00CB43FF"/>
    <w:rsid w:val="00CE7C1F"/>
    <w:rsid w:val="00D968DA"/>
    <w:rsid w:val="00DE523E"/>
    <w:rsid w:val="00E4731F"/>
    <w:rsid w:val="00EE5E9A"/>
    <w:rsid w:val="00F615A4"/>
    <w:rsid w:val="00F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7200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academy.org/educators/lesson-plans/flowers-seeking-pollinators" TargetMode="External"/><Relationship Id="rId13" Type="http://schemas.openxmlformats.org/officeDocument/2006/relationships/hyperlink" Target="https://k8schoollessons.com/pollination-and-fertilization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sustainability.ucsb.edu/wp-content/uploads/Seeds_3-Part-Garden-Lesson_Colby.pdf" TargetMode="External"/><Relationship Id="rId12" Type="http://schemas.openxmlformats.org/officeDocument/2006/relationships/hyperlink" Target="https://www.calacademy.org/educators/lesson-plans/flowers-seeking-pollinat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stainability.ucsb.edu/wp-content/uploads/Seeds_3-Part-Garden-Lesson_Colby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ciencelearn.org.nz/resources/77-pollination-and-fertilis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8schoollessons.com/pollination-and-fertilization/" TargetMode="External"/><Relationship Id="rId14" Type="http://schemas.openxmlformats.org/officeDocument/2006/relationships/hyperlink" Target="https://www.sciencelearn.org.nz/resources/77-pollination-and-fertilis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2A2298"/>
    <w:rsid w:val="002F1B16"/>
    <w:rsid w:val="00580378"/>
    <w:rsid w:val="005850A3"/>
    <w:rsid w:val="00834B63"/>
    <w:rsid w:val="00DE586D"/>
    <w:rsid w:val="00F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2019-06-04T14:36:00Z</dcterms:created>
  <dcterms:modified xsi:type="dcterms:W3CDTF">2019-06-10T12:23:00Z</dcterms:modified>
</cp:coreProperties>
</file>