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1A6E7D4" w:rsidR="00C17E2A" w:rsidRPr="009260D0" w:rsidRDefault="00505BE4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timing in minutes and seconds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19C0266" w14:textId="77777777" w:rsidR="002F7EF2" w:rsidRDefault="00267FB9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Conversion of unit of time</w:t>
            </w:r>
          </w:p>
          <w:p w14:paraId="458BD9FD" w14:textId="4F8DB8D2" w:rsidR="00267FB9" w:rsidRDefault="00267FB9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Measuring the passage of time.</w:t>
            </w:r>
            <w:bookmarkStart w:id="0" w:name="_GoBack"/>
            <w:bookmarkEnd w:id="0"/>
          </w:p>
        </w:tc>
      </w:tr>
    </w:tbl>
    <w:p w14:paraId="44024CC7" w14:textId="1914D720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17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95E48A6" w14:textId="521BBED9" w:rsidR="00640FCB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640FCB">
                                    <w:t>Paper plates</w:t>
                                  </w:r>
                                </w:p>
                                <w:p w14:paraId="145044C0" w14:textId="77777777" w:rsidR="00640FCB" w:rsidRDefault="00640FCB" w:rsidP="00603EC0">
                                  <w:r>
                                    <w:t>- Scissors</w:t>
                                  </w:r>
                                </w:p>
                                <w:p w14:paraId="31226A48" w14:textId="27CA827D" w:rsidR="00983CA0" w:rsidRPr="00BF3180" w:rsidRDefault="00640FCB" w:rsidP="00603EC0">
                                  <w:r>
                                    <w:t>- M</w:t>
                                  </w:r>
                                  <w:r w:rsidRPr="00640FCB">
                                    <w:t>arkers</w:t>
                                  </w:r>
                                </w:p>
                                <w:p w14:paraId="09793A98" w14:textId="6CC968CF" w:rsidR="002A355C" w:rsidRPr="00BF3180" w:rsidRDefault="008D2EF7" w:rsidP="0094015B">
                                  <w:r>
                                    <w:t>- Mini clock</w:t>
                                  </w:r>
                                </w:p>
                                <w:p w14:paraId="4AF14C6E" w14:textId="22047BDC" w:rsidR="000B2A8B" w:rsidRDefault="00150A73" w:rsidP="00150A7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 Glue / Pins</w:t>
                                  </w:r>
                                </w:p>
                                <w:p w14:paraId="3A61B602" w14:textId="77777777" w:rsidR="00150A73" w:rsidRDefault="00150A73" w:rsidP="00150A7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 Cardboard</w:t>
                                  </w:r>
                                </w:p>
                                <w:p w14:paraId="26BA3F51" w14:textId="1012AE26" w:rsidR="00150A73" w:rsidRDefault="00150A73" w:rsidP="00150A7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 xml:space="preserve">- White Board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6983AAB" w14:textId="77777777" w:rsidR="00E61AB9" w:rsidRDefault="001A4EE4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http://ainsleelabs.com/avoid-the-biggest-mistake-teachers-make-when-teaching-time/</w:t>
                                    </w:r>
                                  </w:hyperlink>
                                </w:p>
                                <w:p w14:paraId="731BD747" w14:textId="77777777" w:rsidR="001A4EE4" w:rsidRDefault="008D2EF7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https://www.busythings.co.uk/blog/teaching-children-how-to-tell-the-time-hints-and-tips/</w:t>
                                    </w:r>
                                  </w:hyperlink>
                                </w:p>
                                <w:p w14:paraId="4ED438DA" w14:textId="77777777" w:rsidR="008D2EF7" w:rsidRDefault="00A734F6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https://busyteacher.org/3639-how-to-teach-telling-time.html</w:t>
                                    </w:r>
                                  </w:hyperlink>
                                </w:p>
                                <w:p w14:paraId="67564396" w14:textId="77777777" w:rsidR="00A734F6" w:rsidRDefault="00C11350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https://www.educationworld.com/a_lesson/03/lp312-04.shtml</w:t>
                                    </w:r>
                                  </w:hyperlink>
                                </w:p>
                                <w:p w14:paraId="266D3DBF" w14:textId="55D2932C" w:rsidR="00C11350" w:rsidRDefault="00C11350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17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95E48A6" w14:textId="521BBED9" w:rsidR="00640FCB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640FCB">
                              <w:t>Paper plates</w:t>
                            </w:r>
                          </w:p>
                          <w:p w14:paraId="145044C0" w14:textId="77777777" w:rsidR="00640FCB" w:rsidRDefault="00640FCB" w:rsidP="00603EC0">
                            <w:r>
                              <w:t>- Scissors</w:t>
                            </w:r>
                          </w:p>
                          <w:p w14:paraId="31226A48" w14:textId="27CA827D" w:rsidR="00983CA0" w:rsidRPr="00BF3180" w:rsidRDefault="00640FCB" w:rsidP="00603EC0">
                            <w:r>
                              <w:t>- M</w:t>
                            </w:r>
                            <w:r w:rsidRPr="00640FCB">
                              <w:t>arkers</w:t>
                            </w:r>
                          </w:p>
                          <w:p w14:paraId="09793A98" w14:textId="6CC968CF" w:rsidR="002A355C" w:rsidRPr="00BF3180" w:rsidRDefault="008D2EF7" w:rsidP="0094015B">
                            <w:r>
                              <w:t>- Mini clock</w:t>
                            </w:r>
                          </w:p>
                          <w:p w14:paraId="4AF14C6E" w14:textId="22047BDC" w:rsidR="000B2A8B" w:rsidRDefault="00150A73" w:rsidP="00150A7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 Glue / Pins</w:t>
                            </w:r>
                          </w:p>
                          <w:p w14:paraId="3A61B602" w14:textId="77777777" w:rsidR="00150A73" w:rsidRDefault="00150A73" w:rsidP="00150A7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 Cardboard</w:t>
                            </w:r>
                          </w:p>
                          <w:p w14:paraId="26BA3F51" w14:textId="1012AE26" w:rsidR="00150A73" w:rsidRDefault="00150A73" w:rsidP="00150A7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- White Board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6983AAB" w14:textId="77777777" w:rsidR="00E61AB9" w:rsidRDefault="001A4EE4" w:rsidP="0094015B">
                            <w:pPr>
                              <w:pStyle w:val="ListBullet"/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http://ainsleelabs.com/avoid-the-biggest-mistake-teachers-make-when-teaching-time/</w:t>
                              </w:r>
                            </w:hyperlink>
                          </w:p>
                          <w:p w14:paraId="731BD747" w14:textId="77777777" w:rsidR="001A4EE4" w:rsidRDefault="008D2EF7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https://www.busythings.co.uk/blog/teaching-children-how-to-tell-the-time-hints-and-tips/</w:t>
                              </w:r>
                            </w:hyperlink>
                          </w:p>
                          <w:p w14:paraId="4ED438DA" w14:textId="77777777" w:rsidR="008D2EF7" w:rsidRDefault="00A734F6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https://busyteacher.org/3639-how-to-teach-telling-time.html</w:t>
                              </w:r>
                            </w:hyperlink>
                          </w:p>
                          <w:p w14:paraId="67564396" w14:textId="77777777" w:rsidR="00A734F6" w:rsidRDefault="00C11350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https://www.educationworld.com/a_lesson/03/lp312-04.shtml</w:t>
                              </w:r>
                            </w:hyperlink>
                          </w:p>
                          <w:p w14:paraId="266D3DBF" w14:textId="55D2932C" w:rsidR="00C11350" w:rsidRDefault="00C11350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3"/>
        <w:gridCol w:w="19"/>
        <w:gridCol w:w="20"/>
        <w:gridCol w:w="20"/>
        <w:gridCol w:w="20"/>
        <w:gridCol w:w="20"/>
        <w:gridCol w:w="3177"/>
        <w:gridCol w:w="20"/>
        <w:gridCol w:w="20"/>
        <w:gridCol w:w="20"/>
        <w:gridCol w:w="20"/>
        <w:gridCol w:w="20"/>
        <w:gridCol w:w="20"/>
        <w:gridCol w:w="10"/>
        <w:gridCol w:w="4361"/>
      </w:tblGrid>
      <w:tr w:rsidR="008A7B7F" w14:paraId="7DA79F9C" w14:textId="77777777" w:rsidTr="00FD3273">
        <w:trPr>
          <w:tblHeader/>
        </w:trPr>
        <w:tc>
          <w:tcPr>
            <w:tcW w:w="1038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1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A7B7F" w14:paraId="51C30C02" w14:textId="77777777" w:rsidTr="00FD3273">
        <w:trPr>
          <w:trHeight w:val="893"/>
        </w:trPr>
        <w:tc>
          <w:tcPr>
            <w:tcW w:w="103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E40E3F0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1A4EE4" w:rsidP="001D4D95">
            <w:r w:rsidRPr="001A4EE4">
              <w:rPr>
                <w:color w:val="595959" w:themeColor="text1" w:themeTint="A6"/>
              </w:rPr>
              <w:t>Students should be able to</w:t>
            </w:r>
            <w:r>
              <w:t>;</w:t>
            </w:r>
          </w:p>
          <w:p w14:paraId="3E55CCCA" w14:textId="7039D2AE" w:rsidR="001A4EE4" w:rsidRDefault="001A4EE4" w:rsidP="001A4EE4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</w:t>
            </w:r>
            <w:r w:rsidRPr="001A4EE4">
              <w:rPr>
                <w:color w:val="595959" w:themeColor="text1" w:themeTint="A6"/>
              </w:rPr>
              <w:t>se the four oper</w:t>
            </w:r>
            <w:r>
              <w:rPr>
                <w:color w:val="595959" w:themeColor="text1" w:themeTint="A6"/>
              </w:rPr>
              <w:t>ations to convert units of time.</w:t>
            </w:r>
          </w:p>
          <w:p w14:paraId="53E0B307" w14:textId="1ACD139A" w:rsidR="001A4EE4" w:rsidRPr="001A4EE4" w:rsidRDefault="001A4EE4" w:rsidP="001A4EE4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</w:t>
            </w:r>
            <w:r w:rsidRPr="001A4EE4">
              <w:rPr>
                <w:color w:val="595959" w:themeColor="text1" w:themeTint="A6"/>
              </w:rPr>
              <w:t>easure the</w:t>
            </w:r>
            <w:r>
              <w:rPr>
                <w:color w:val="595959" w:themeColor="text1" w:themeTint="A6"/>
              </w:rPr>
              <w:t xml:space="preserve"> passage of time, using seconds and</w:t>
            </w:r>
            <w:r w:rsidRPr="001A4EE4">
              <w:rPr>
                <w:color w:val="595959" w:themeColor="text1" w:themeTint="A6"/>
              </w:rPr>
              <w:t xml:space="preserve"> minutes</w:t>
            </w:r>
            <w:r>
              <w:rPr>
                <w:color w:val="595959" w:themeColor="text1" w:themeTint="A6"/>
              </w:rPr>
              <w:t>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7683CE86" w14:textId="3DA200A2" w:rsidR="008D2AC8" w:rsidRDefault="008D2AC8" w:rsidP="009A0384">
            <w:pPr>
              <w:pStyle w:val="Heading1"/>
            </w:pPr>
          </w:p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E83F82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1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7B349358" w:rsidR="008D2AC8" w:rsidRPr="00601BCE" w:rsidRDefault="0009459F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Units of time measure how long something lasts. For example, how many seconds can you hold your breath, or how many minutes long is your favorite movie?</w:t>
            </w:r>
          </w:p>
          <w:p w14:paraId="15E2EDFB" w14:textId="40929233" w:rsidR="0009459F" w:rsidRPr="00601BCE" w:rsidRDefault="0009459F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 xml:space="preserve">A </w:t>
            </w:r>
            <w:r w:rsidRPr="00601BCE">
              <w:rPr>
                <w:b/>
                <w:color w:val="595959" w:themeColor="text1" w:themeTint="A6"/>
              </w:rPr>
              <w:t>second</w:t>
            </w:r>
            <w:r w:rsidRPr="00601BCE">
              <w:rPr>
                <w:color w:val="595959" w:themeColor="text1" w:themeTint="A6"/>
              </w:rPr>
              <w:t xml:space="preserve"> is a short amo</w:t>
            </w:r>
            <w:r w:rsidRPr="00601BCE">
              <w:rPr>
                <w:color w:val="595959" w:themeColor="text1" w:themeTint="A6"/>
              </w:rPr>
              <w:t xml:space="preserve">unt of time. It takes about 1 </w:t>
            </w:r>
            <w:r w:rsidRPr="00601BCE">
              <w:rPr>
                <w:color w:val="595959" w:themeColor="text1" w:themeTint="A6"/>
              </w:rPr>
              <w:t>second to turn on a light or open the refrigerator door.</w:t>
            </w:r>
          </w:p>
          <w:p w14:paraId="36A39C81" w14:textId="0A6D18A6" w:rsidR="0009459F" w:rsidRPr="00601BCE" w:rsidRDefault="0009459F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 xml:space="preserve">A </w:t>
            </w:r>
            <w:r w:rsidRPr="00601BCE">
              <w:rPr>
                <w:b/>
                <w:color w:val="595959" w:themeColor="text1" w:themeTint="A6"/>
              </w:rPr>
              <w:t>minute</w:t>
            </w:r>
            <w:r w:rsidRPr="00601BCE">
              <w:rPr>
                <w:color w:val="595959" w:themeColor="text1" w:themeTint="A6"/>
              </w:rPr>
              <w:t xml:space="preserve"> is equal to 60 seconds. It takes about 1</w:t>
            </w:r>
            <w:r w:rsidRPr="00601BCE">
              <w:rPr>
                <w:color w:val="595959" w:themeColor="text1" w:themeTint="A6"/>
              </w:rPr>
              <w:t xml:space="preserve"> minute to brush your teeth.</w:t>
            </w:r>
          </w:p>
          <w:p w14:paraId="70636DA5" w14:textId="77777777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Converting larger units to smaller units</w:t>
            </w:r>
          </w:p>
          <w:p w14:paraId="3172497B" w14:textId="2A926277" w:rsidR="000B3059" w:rsidRPr="00601BCE" w:rsidRDefault="000B3059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1 minute = 60 seconds</w:t>
            </w:r>
          </w:p>
          <w:p w14:paraId="0879B4F3" w14:textId="34F440D6" w:rsidR="000B3059" w:rsidRPr="00601BCE" w:rsidRDefault="000B3059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1 hour = 60 minutes</w:t>
            </w:r>
          </w:p>
          <w:p w14:paraId="401F89C5" w14:textId="5381769D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To conver</w:t>
            </w:r>
            <w:r w:rsidR="00D0372D">
              <w:rPr>
                <w:color w:val="595959" w:themeColor="text1" w:themeTint="A6"/>
              </w:rPr>
              <w:t xml:space="preserve">t larger units to smaller units, </w:t>
            </w:r>
            <w:r w:rsidRPr="00601BCE">
              <w:rPr>
                <w:color w:val="595959" w:themeColor="text1" w:themeTint="A6"/>
              </w:rPr>
              <w:t>we multiply the numbe</w:t>
            </w:r>
            <w:r w:rsidRPr="00601BCE">
              <w:rPr>
                <w:color w:val="595959" w:themeColor="text1" w:themeTint="A6"/>
              </w:rPr>
              <w:t>r of larger units by 60.</w:t>
            </w:r>
          </w:p>
          <w:p w14:paraId="14F52CF3" w14:textId="77777777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Example: Converting hours to minutes</w:t>
            </w:r>
          </w:p>
          <w:p w14:paraId="1CCA2CB6" w14:textId="087954D1" w:rsidR="000B3059" w:rsidRPr="00601BCE" w:rsidRDefault="000B3059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1 hour = 60 minutes</w:t>
            </w:r>
          </w:p>
          <w:p w14:paraId="13221212" w14:textId="312A5953" w:rsidR="000B3059" w:rsidRPr="00601BCE" w:rsidRDefault="000B3059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6 hours</w:t>
            </w:r>
            <w:r w:rsidRPr="00601BCE">
              <w:rPr>
                <w:color w:val="595959" w:themeColor="text1" w:themeTint="A6"/>
              </w:rPr>
              <w:t xml:space="preserve"> </w:t>
            </w:r>
            <w:r w:rsidRPr="00601BCE">
              <w:rPr>
                <w:color w:val="595959" w:themeColor="text1" w:themeTint="A6"/>
              </w:rPr>
              <w:t>=</w:t>
            </w:r>
            <w:r w:rsidRPr="00601BCE">
              <w:rPr>
                <w:color w:val="595959" w:themeColor="text1" w:themeTint="A6"/>
              </w:rPr>
              <w:t xml:space="preserve"> </w:t>
            </w:r>
            <w:r w:rsidRPr="00601BCE">
              <w:rPr>
                <w:color w:val="595959" w:themeColor="text1" w:themeTint="A6"/>
              </w:rPr>
              <w:t>6</w:t>
            </w:r>
            <w:r w:rsidRPr="00601BCE">
              <w:rPr>
                <w:color w:val="595959" w:themeColor="text1" w:themeTint="A6"/>
              </w:rPr>
              <w:t xml:space="preserve"> </w:t>
            </w:r>
            <w:r w:rsidRPr="00601BCE">
              <w:rPr>
                <w:color w:val="595959" w:themeColor="text1" w:themeTint="A6"/>
              </w:rPr>
              <w:t>×</w:t>
            </w:r>
            <w:r w:rsidRPr="00601BCE">
              <w:rPr>
                <w:color w:val="595959" w:themeColor="text1" w:themeTint="A6"/>
              </w:rPr>
              <w:t xml:space="preserve"> </w:t>
            </w:r>
            <w:r w:rsidRPr="00601BCE">
              <w:rPr>
                <w:color w:val="595959" w:themeColor="text1" w:themeTint="A6"/>
              </w:rPr>
              <w:t>60</w:t>
            </w:r>
            <w:r w:rsidRPr="00601BCE">
              <w:rPr>
                <w:color w:val="595959" w:themeColor="text1" w:themeTint="A6"/>
              </w:rPr>
              <w:t xml:space="preserve"> </w:t>
            </w:r>
            <w:r w:rsidRPr="00601BCE">
              <w:rPr>
                <w:color w:val="595959" w:themeColor="text1" w:themeTint="A6"/>
              </w:rPr>
              <w:t>=</w:t>
            </w:r>
            <w:r w:rsidRPr="00601BCE">
              <w:rPr>
                <w:color w:val="595959" w:themeColor="text1" w:themeTint="A6"/>
              </w:rPr>
              <w:t xml:space="preserve"> 360 minute</w:t>
            </w:r>
          </w:p>
          <w:p w14:paraId="1D1BE8C0" w14:textId="77777777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Converting smaller units to larger units</w:t>
            </w:r>
          </w:p>
          <w:p w14:paraId="52BCC7AB" w14:textId="29F9EE7B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 xml:space="preserve">To convert smaller units to larger units </w:t>
            </w:r>
            <w:r w:rsidR="008A7B7F" w:rsidRPr="00601BCE">
              <w:rPr>
                <w:color w:val="595959" w:themeColor="text1" w:themeTint="A6"/>
              </w:rPr>
              <w:t>we divide the number of smaller units by 60.</w:t>
            </w:r>
          </w:p>
          <w:p w14:paraId="0C74BEF0" w14:textId="68DA588A" w:rsidR="000B3059" w:rsidRPr="00601BCE" w:rsidRDefault="008A7B7F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lastRenderedPageBreak/>
              <w:t>1 second = 1/60 minute</w:t>
            </w:r>
            <w:r w:rsidR="000B3059" w:rsidRPr="00601BCE">
              <w:rPr>
                <w:color w:val="595959" w:themeColor="text1" w:themeTint="A6"/>
              </w:rPr>
              <w:t xml:space="preserve"> </w:t>
            </w:r>
          </w:p>
          <w:p w14:paraId="48A6E95A" w14:textId="235A67EB" w:rsidR="000B3059" w:rsidRPr="00601BCE" w:rsidRDefault="008A7B7F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1 minute = 1/60 hour</w:t>
            </w:r>
          </w:p>
          <w:p w14:paraId="4652EA87" w14:textId="77777777" w:rsidR="000B3059" w:rsidRPr="00601BCE" w:rsidRDefault="000B3059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>Example: Converting seconds to minutes</w:t>
            </w:r>
          </w:p>
          <w:p w14:paraId="54A23D26" w14:textId="77777777" w:rsidR="008A7B7F" w:rsidRPr="00601BCE" w:rsidRDefault="008A7B7F" w:rsidP="00D0372D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 xml:space="preserve">1 </w:t>
            </w:r>
            <w:r w:rsidR="000B3059" w:rsidRPr="00601BCE">
              <w:rPr>
                <w:color w:val="595959" w:themeColor="text1" w:themeTint="A6"/>
              </w:rPr>
              <w:t>seco</w:t>
            </w:r>
            <w:r w:rsidRPr="00601BCE">
              <w:rPr>
                <w:color w:val="595959" w:themeColor="text1" w:themeTint="A6"/>
              </w:rPr>
              <w:t>nd = 1/60 minute</w:t>
            </w:r>
          </w:p>
          <w:p w14:paraId="135785CF" w14:textId="6DA9B727" w:rsidR="00601BCE" w:rsidRPr="00D0372D" w:rsidRDefault="008A7B7F" w:rsidP="00601BCE">
            <w:pPr>
              <w:pStyle w:val="ListParagraph"/>
              <w:numPr>
                <w:ilvl w:val="0"/>
                <w:numId w:val="34"/>
              </w:numPr>
              <w:ind w:left="297" w:hanging="270"/>
              <w:rPr>
                <w:color w:val="595959" w:themeColor="text1" w:themeTint="A6"/>
              </w:rPr>
            </w:pPr>
            <w:r w:rsidRPr="00601BCE">
              <w:rPr>
                <w:color w:val="595959" w:themeColor="text1" w:themeTint="A6"/>
              </w:rPr>
              <w:t xml:space="preserve">30 seconds = 30/60 </w:t>
            </w:r>
            <w:r w:rsidR="000B3059" w:rsidRPr="00601BCE">
              <w:rPr>
                <w:color w:val="595959" w:themeColor="text1" w:themeTint="A6"/>
              </w:rPr>
              <w:t>=</w:t>
            </w:r>
            <w:r w:rsidRPr="00601BCE">
              <w:rPr>
                <w:color w:val="595959" w:themeColor="text1" w:themeTint="A6"/>
              </w:rPr>
              <w:t xml:space="preserve"> 1/2 minute</w:t>
            </w:r>
          </w:p>
          <w:p w14:paraId="1790A1E7" w14:textId="77777777" w:rsidR="00601BCE" w:rsidRDefault="00601BCE" w:rsidP="00601BCE"/>
          <w:p w14:paraId="6E1F013E" w14:textId="60F035D2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15D7EE5E" w:rsidR="008D2AC8" w:rsidRPr="00031953" w:rsidRDefault="008D2AC8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673FAE">
              <w:rPr>
                <w:b/>
              </w:rPr>
              <w:t>: 20</w:t>
            </w:r>
            <w:r w:rsidRPr="00031953">
              <w:rPr>
                <w:b/>
              </w:rPr>
              <w:t>Mins</w:t>
            </w:r>
          </w:p>
          <w:p w14:paraId="01EC8944" w14:textId="5961F54F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 xml:space="preserve">Give students a chart showing the different </w:t>
            </w:r>
            <w:r>
              <w:rPr>
                <w:color w:val="595959" w:themeColor="text1" w:themeTint="A6"/>
              </w:rPr>
              <w:t xml:space="preserve">units of time and conversions. </w:t>
            </w:r>
            <w:r w:rsidRPr="00673FAE">
              <w:rPr>
                <w:color w:val="595959" w:themeColor="text1" w:themeTint="A6"/>
              </w:rPr>
              <w:t>(60 sec. = 1 min, 60 min = 1 hour, etc.)</w:t>
            </w:r>
          </w:p>
          <w:p w14:paraId="21626ADD" w14:textId="160CD951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 xml:space="preserve">Distribute clocks with </w:t>
            </w:r>
            <w:r>
              <w:rPr>
                <w:color w:val="595959" w:themeColor="text1" w:themeTint="A6"/>
              </w:rPr>
              <w:t xml:space="preserve">movable hands. </w:t>
            </w:r>
            <w:r w:rsidRPr="00673FAE">
              <w:rPr>
                <w:color w:val="595959" w:themeColor="text1" w:themeTint="A6"/>
              </w:rPr>
              <w:t>(These can be made easily using car</w:t>
            </w:r>
            <w:r>
              <w:rPr>
                <w:color w:val="595959" w:themeColor="text1" w:themeTint="A6"/>
              </w:rPr>
              <w:t xml:space="preserve">dboard or paper plates) </w:t>
            </w:r>
            <w:r w:rsidRPr="00673FAE">
              <w:rPr>
                <w:color w:val="595959" w:themeColor="text1" w:themeTint="A6"/>
              </w:rPr>
              <w:t>Allow time for students to build their paper plate clocks if necessary.</w:t>
            </w:r>
          </w:p>
          <w:p w14:paraId="69435D88" w14:textId="09F7C3B4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Review each unit of time with studen</w:t>
            </w:r>
            <w:r>
              <w:rPr>
                <w:color w:val="595959" w:themeColor="text1" w:themeTint="A6"/>
              </w:rPr>
              <w:t>ts:</w:t>
            </w:r>
            <w:r w:rsidRPr="00673FAE">
              <w:rPr>
                <w:color w:val="595959" w:themeColor="text1" w:themeTint="A6"/>
              </w:rPr>
              <w:t xml:space="preserve"> seconds, </w:t>
            </w:r>
            <w:r>
              <w:rPr>
                <w:color w:val="595959" w:themeColor="text1" w:themeTint="A6"/>
              </w:rPr>
              <w:t>minutes, hours, days.</w:t>
            </w:r>
          </w:p>
          <w:p w14:paraId="65546A74" w14:textId="77777777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Using the clocks, show students the passage of time in</w:t>
            </w:r>
            <w:r>
              <w:rPr>
                <w:color w:val="595959" w:themeColor="text1" w:themeTint="A6"/>
              </w:rPr>
              <w:t xml:space="preserve"> seconds, minutes and hours. </w:t>
            </w:r>
            <w:r w:rsidRPr="00673FAE">
              <w:rPr>
                <w:color w:val="595959" w:themeColor="text1" w:themeTint="A6"/>
              </w:rPr>
              <w:t>Give students ex</w:t>
            </w:r>
            <w:r>
              <w:rPr>
                <w:color w:val="595959" w:themeColor="text1" w:themeTint="A6"/>
              </w:rPr>
              <w:t xml:space="preserve">amples of the passage of time: </w:t>
            </w:r>
            <w:r w:rsidRPr="00673FAE">
              <w:rPr>
                <w:color w:val="595959" w:themeColor="text1" w:themeTint="A6"/>
              </w:rPr>
              <w:t xml:space="preserve">How many minutes/hours have passed between 10:00 and </w:t>
            </w:r>
            <w:r>
              <w:rPr>
                <w:color w:val="595959" w:themeColor="text1" w:themeTint="A6"/>
              </w:rPr>
              <w:t>10:50, 12:45 to 1:55, etc.?</w:t>
            </w:r>
            <w:r w:rsidRPr="00673FAE">
              <w:rPr>
                <w:color w:val="595959" w:themeColor="text1" w:themeTint="A6"/>
              </w:rPr>
              <w:t xml:space="preserve"> How many minutes’ old are they?</w:t>
            </w:r>
          </w:p>
          <w:p w14:paraId="1C65C5AA" w14:textId="77777777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Use as many examples as necessary based on students’ needs.</w:t>
            </w:r>
          </w:p>
          <w:p w14:paraId="1076396D" w14:textId="77777777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Tell students they will now create ten problems, which will</w:t>
            </w:r>
            <w:r>
              <w:rPr>
                <w:color w:val="595959" w:themeColor="text1" w:themeTint="A6"/>
              </w:rPr>
              <w:t xml:space="preserve"> be solved by another student.</w:t>
            </w:r>
          </w:p>
          <w:p w14:paraId="227E234B" w14:textId="4268AE99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Tell students to mix up the questions and to</w:t>
            </w:r>
            <w:r>
              <w:rPr>
                <w:color w:val="595959" w:themeColor="text1" w:themeTint="A6"/>
              </w:rPr>
              <w:t xml:space="preserve"> use real life events.</w:t>
            </w:r>
            <w:r w:rsidRPr="00673FAE">
              <w:rPr>
                <w:color w:val="595959" w:themeColor="text1" w:themeTint="A6"/>
              </w:rPr>
              <w:t xml:space="preserve"> (For </w:t>
            </w:r>
            <w:r w:rsidRPr="00673FAE">
              <w:rPr>
                <w:color w:val="595959" w:themeColor="text1" w:themeTint="A6"/>
              </w:rPr>
              <w:lastRenderedPageBreak/>
              <w:t xml:space="preserve">example, how much time passes during the school day from 8:30 AM to 3:15 </w:t>
            </w:r>
            <w:r>
              <w:rPr>
                <w:color w:val="595959" w:themeColor="text1" w:themeTint="A6"/>
              </w:rPr>
              <w:t xml:space="preserve">PM, days in a school year, </w:t>
            </w:r>
            <w:r w:rsidR="00FD3273">
              <w:rPr>
                <w:color w:val="595959" w:themeColor="text1" w:themeTint="A6"/>
              </w:rPr>
              <w:t xml:space="preserve">etc. </w:t>
            </w:r>
            <w:r w:rsidRPr="00673FAE">
              <w:rPr>
                <w:color w:val="595959" w:themeColor="text1" w:themeTint="A6"/>
              </w:rPr>
              <w:t>Ho</w:t>
            </w:r>
            <w:r>
              <w:rPr>
                <w:color w:val="595959" w:themeColor="text1" w:themeTint="A6"/>
              </w:rPr>
              <w:t>w many seconds long is break time</w:t>
            </w:r>
            <w:r w:rsidRPr="00673FAE">
              <w:rPr>
                <w:color w:val="595959" w:themeColor="text1" w:themeTint="A6"/>
              </w:rPr>
              <w:t>?)</w:t>
            </w:r>
          </w:p>
          <w:p w14:paraId="2EBF579F" w14:textId="77777777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Give students ti</w:t>
            </w:r>
            <w:r>
              <w:rPr>
                <w:color w:val="595959" w:themeColor="text1" w:themeTint="A6"/>
              </w:rPr>
              <w:t xml:space="preserve">me to complete their problems. </w:t>
            </w:r>
            <w:r w:rsidRPr="00673FAE">
              <w:rPr>
                <w:color w:val="595959" w:themeColor="text1" w:themeTint="A6"/>
              </w:rPr>
              <w:t>Tell them to create an Answer Key.</w:t>
            </w:r>
          </w:p>
          <w:p w14:paraId="1F243F8A" w14:textId="77777777" w:rsidR="00673FAE" w:rsidRDefault="00673FAE" w:rsidP="003279A2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Once finished, distribute the probl</w:t>
            </w:r>
            <w:r>
              <w:rPr>
                <w:color w:val="595959" w:themeColor="text1" w:themeTint="A6"/>
              </w:rPr>
              <w:t>ems randomly to other students.</w:t>
            </w:r>
            <w:r w:rsidRPr="00673FAE">
              <w:rPr>
                <w:color w:val="595959" w:themeColor="text1" w:themeTint="A6"/>
              </w:rPr>
              <w:t xml:space="preserve"> Give students time to answer each problem.</w:t>
            </w:r>
          </w:p>
          <w:p w14:paraId="3E7E8145" w14:textId="092701F0" w:rsidR="008D2AC8" w:rsidRPr="00FD3273" w:rsidRDefault="00673FAE" w:rsidP="00FD3273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673FAE">
              <w:rPr>
                <w:color w:val="595959" w:themeColor="text1" w:themeTint="A6"/>
              </w:rPr>
              <w:t>Once completed, they will exchange the problems to be checked by the original writer.</w:t>
            </w:r>
          </w:p>
          <w:p w14:paraId="31B21B87" w14:textId="77777777" w:rsidR="008D2AC8" w:rsidRPr="00CD4D2B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0B601E">
            <w:pPr>
              <w:pStyle w:val="ListParagraph"/>
              <w:ind w:left="662"/>
            </w:pPr>
          </w:p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3CC19250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Provide examples of activities that only take seconds or minutes to complete when you start introducing th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ese units of time. 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You can start by counting out the seconds for shorter activities, and then you can watch the clock together for activities that take minutes.</w:t>
            </w:r>
          </w:p>
          <w:p w14:paraId="0583DDCC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Challenge them to complete activities within a certain time frame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. For example, you could say, 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"How many times can you run around the swing set in one minute?" Activiti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es like these help pupils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get a sense of how long seconds and minutes last.</w:t>
            </w:r>
          </w:p>
          <w:p w14:paraId="39545F10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Make clock faces with pupils.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By maki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ng their own clock, pupils will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be more comfortable with the components of the clock face, such as the second and minute markers, and thus may be able to re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ad them easier on a real clock.</w:t>
            </w:r>
          </w:p>
          <w:p w14:paraId="493CA75A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Create a clock face by drawing the numbers and time units on a paper plate with a marker. Cut out the hour, minute and second hands from construction paper, and attach them to the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center of the plate with a pin or glue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. Mark off second or minute intervals on your paper clock for practice.</w:t>
            </w:r>
          </w:p>
          <w:p w14:paraId="7C26A830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Ask them to time activities with a stopwatch. Get a stopwatch that has a digital display similar to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an analog clock.</w:t>
            </w:r>
          </w:p>
          <w:p w14:paraId="7DA8CC10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 stop watch simulates a second hand moving around t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 face of a clock.</w:t>
            </w:r>
          </w:p>
          <w:p w14:paraId="3063D3E9" w14:textId="77777777" w:rsidR="00F15764" w:rsidRDefault="00F15764" w:rsidP="00054FBD">
            <w:pPr>
              <w:pStyle w:val="Heading1"/>
              <w:numPr>
                <w:ilvl w:val="0"/>
                <w:numId w:val="39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lastRenderedPageBreak/>
              <w:t>Ask pupils</w:t>
            </w:r>
            <w:r w:rsidRPr="00F1576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to use the stopwatch to time short activities, such as how long it takes you to pour a drink or to make a sandwich.</w:t>
            </w:r>
          </w:p>
          <w:p w14:paraId="34A551AB" w14:textId="5E6E1A02" w:rsidR="00F15764" w:rsidRDefault="00F15764" w:rsidP="00054FBD">
            <w:pPr>
              <w:pStyle w:val="ListParagraph"/>
              <w:numPr>
                <w:ilvl w:val="0"/>
                <w:numId w:val="39"/>
              </w:numPr>
              <w:ind w:left="231" w:hanging="231"/>
            </w:pPr>
            <w:r>
              <w:t>Give them an analog watch with a second hand. Tell them to tie you completing activities to get them comfortable reading the clock face.</w:t>
            </w:r>
          </w:p>
          <w:p w14:paraId="48C85FE2" w14:textId="77777777" w:rsidR="00F15764" w:rsidRDefault="00F15764" w:rsidP="00F15764">
            <w:pPr>
              <w:pStyle w:val="ListParagraph"/>
            </w:pPr>
          </w:p>
          <w:p w14:paraId="3F7BDE68" w14:textId="77777777" w:rsidR="00F15764" w:rsidRPr="00F15764" w:rsidRDefault="00F15764" w:rsidP="00F15764"/>
          <w:p w14:paraId="384918AA" w14:textId="56BB69C7" w:rsidR="008D2AC8" w:rsidRDefault="008D2AC8" w:rsidP="001D0D3A">
            <w:pPr>
              <w:pStyle w:val="Heading1"/>
            </w:pPr>
            <w:r>
              <w:t>Guided Practice</w:t>
            </w:r>
          </w:p>
          <w:p w14:paraId="74244BF1" w14:textId="790D8C55" w:rsidR="008D2AC8" w:rsidRPr="004D2F47" w:rsidRDefault="00A734F6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4D2F47">
              <w:rPr>
                <w:b/>
              </w:rPr>
              <w:t>: 20mins</w:t>
            </w:r>
          </w:p>
          <w:p w14:paraId="142DFBE8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Pass out the individual mini clocks to students.</w:t>
            </w:r>
          </w:p>
          <w:p w14:paraId="4325BA63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On your clock, show 6:44.</w:t>
            </w:r>
          </w:p>
          <w:p w14:paraId="196C5045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Ask students what your first step should be to find the time.</w:t>
            </w:r>
          </w:p>
          <w:p w14:paraId="6B50148C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If students are having trouble, point out that the best w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ay to start would be to count by fives </w:t>
            </w: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and then to subtract (or add) for each mark.</w:t>
            </w:r>
          </w:p>
          <w:p w14:paraId="7A312283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Walk students through finding the time to the nearest minute.</w:t>
            </w:r>
          </w:p>
          <w:p w14:paraId="4A05EBE8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Write the time on the board as 6:44.</w:t>
            </w:r>
          </w:p>
          <w:p w14:paraId="603807E9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Create another example, but this time, give students a time and have them display it on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</w:t>
            </w: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their own clock. Students may work with a partner to show the correct time.</w:t>
            </w:r>
          </w:p>
          <w:p w14:paraId="60944D4F" w14:textId="77777777" w:rsidR="00F8515C" w:rsidRPr="000803C5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Ask your students how they know the time on their clock is correct.</w:t>
            </w:r>
          </w:p>
          <w:p w14:paraId="3466BD78" w14:textId="77777777" w:rsidR="00F8515C" w:rsidRPr="00D9237E" w:rsidRDefault="00F8515C" w:rsidP="00F8515C">
            <w:pPr>
              <w:pStyle w:val="Heading1"/>
              <w:numPr>
                <w:ilvl w:val="0"/>
                <w:numId w:val="35"/>
              </w:numPr>
              <w:ind w:left="231" w:hanging="231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Ask a student to sum up how to tell time to the nearest minute to review.</w:t>
            </w:r>
            <w:r w:rsidRPr="000803C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cr/>
            </w:r>
          </w:p>
          <w:p w14:paraId="68DAF965" w14:textId="77777777" w:rsidR="008D2AC8" w:rsidRDefault="008D2AC8" w:rsidP="00CD4D2B">
            <w:pPr>
              <w:rPr>
                <w:b/>
              </w:rPr>
            </w:pPr>
          </w:p>
          <w:p w14:paraId="7F840C8E" w14:textId="77777777" w:rsidR="008D2AC8" w:rsidRDefault="008D2AC8" w:rsidP="00CD4D2B">
            <w:pPr>
              <w:rPr>
                <w:b/>
              </w:rPr>
            </w:pP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172C762A" w14:textId="77777777" w:rsidR="008D2AC8" w:rsidRDefault="008D2AC8" w:rsidP="00CD4D2B">
            <w:pPr>
              <w:rPr>
                <w:b/>
              </w:rPr>
            </w:pPr>
          </w:p>
          <w:p w14:paraId="56B68BC1" w14:textId="77777777" w:rsidR="008D2AC8" w:rsidRPr="000529DC" w:rsidRDefault="008D2AC8" w:rsidP="00971415"/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A7B7F" w14:paraId="544156AA" w14:textId="77777777" w:rsidTr="00FD3273">
        <w:trPr>
          <w:trHeight w:val="893"/>
        </w:trPr>
        <w:tc>
          <w:tcPr>
            <w:tcW w:w="10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47052970" w:rsidR="008D2AC8" w:rsidRPr="00485065" w:rsidRDefault="008D2AC8" w:rsidP="002149FB"/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8D2AC8" w:rsidRPr="006B19E5" w:rsidRDefault="008D2AC8" w:rsidP="00D914D8">
            <w:pPr>
              <w:rPr>
                <w:b/>
              </w:rPr>
            </w:pPr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8D2AC8" w:rsidRDefault="008D2AC8" w:rsidP="00EB2FF3"/>
        </w:tc>
      </w:tr>
      <w:tr w:rsidR="008A7B7F" w14:paraId="2739C41C" w14:textId="77777777" w:rsidTr="00FD3273">
        <w:trPr>
          <w:trHeight w:val="893"/>
        </w:trPr>
        <w:tc>
          <w:tcPr>
            <w:tcW w:w="10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88D3029" w14:textId="77777777" w:rsidR="002149FB" w:rsidRPr="004D2F47" w:rsidRDefault="002149FB" w:rsidP="002149FB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2E9EA59D" w14:textId="77777777" w:rsidR="002149FB" w:rsidRDefault="002149FB" w:rsidP="002149FB">
            <w:pPr>
              <w:pStyle w:val="ListParagraph"/>
              <w:numPr>
                <w:ilvl w:val="0"/>
                <w:numId w:val="37"/>
              </w:numPr>
              <w:ind w:left="180" w:hanging="180"/>
              <w:rPr>
                <w:color w:val="595959" w:themeColor="text1" w:themeTint="A6"/>
              </w:rPr>
            </w:pPr>
            <w:r w:rsidRPr="002149FB">
              <w:rPr>
                <w:color w:val="595959" w:themeColor="text1" w:themeTint="A6"/>
              </w:rPr>
              <w:t>Remind students that being able to read time is an important skill, as it will ensure that they arrive on time for school, work, or meetings.</w:t>
            </w:r>
          </w:p>
          <w:p w14:paraId="69A6993D" w14:textId="17444C7B" w:rsidR="008D2AC8" w:rsidRPr="002149FB" w:rsidRDefault="002149FB" w:rsidP="002149FB">
            <w:pPr>
              <w:pStyle w:val="ListParagraph"/>
              <w:numPr>
                <w:ilvl w:val="0"/>
                <w:numId w:val="37"/>
              </w:numPr>
              <w:ind w:left="180" w:hanging="180"/>
              <w:rPr>
                <w:color w:val="595959" w:themeColor="text1" w:themeTint="A6"/>
              </w:rPr>
            </w:pPr>
            <w:r w:rsidRPr="002149FB">
              <w:rPr>
                <w:color w:val="595959" w:themeColor="text1" w:themeTint="A6"/>
              </w:rPr>
              <w:t>Let students pair-and-share how to find time to the nearest minute.</w:t>
            </w: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84D94F5" w14:textId="77777777" w:rsidR="008D2AC8" w:rsidRDefault="00E83F82" w:rsidP="002F4915">
            <w:pPr>
              <w:rPr>
                <w:b/>
                <w:color w:val="C1460C" w:themeColor="accent1" w:themeShade="BF"/>
              </w:rPr>
            </w:pPr>
            <w:r w:rsidRPr="00E83F82">
              <w:rPr>
                <w:b/>
                <w:color w:val="C1460C" w:themeColor="accent1" w:themeShade="BF"/>
              </w:rPr>
              <w:t>Assessment Activity</w:t>
            </w:r>
          </w:p>
          <w:p w14:paraId="3A67D337" w14:textId="77777777" w:rsidR="00AC3B3C" w:rsidRDefault="00AC3B3C" w:rsidP="00AC3B3C">
            <w:pPr>
              <w:pStyle w:val="ListParagraph"/>
              <w:numPr>
                <w:ilvl w:val="0"/>
                <w:numId w:val="33"/>
              </w:numPr>
              <w:ind w:left="207" w:hanging="207"/>
              <w:rPr>
                <w:color w:val="595959" w:themeColor="text1" w:themeTint="A6"/>
              </w:rPr>
            </w:pPr>
            <w:r w:rsidRPr="00AC3B3C">
              <w:rPr>
                <w:color w:val="595959" w:themeColor="text1" w:themeTint="A6"/>
              </w:rPr>
              <w:t>Create a qu</w:t>
            </w:r>
            <w:r>
              <w:rPr>
                <w:color w:val="595959" w:themeColor="text1" w:themeTint="A6"/>
              </w:rPr>
              <w:t>iz or test with time problems.</w:t>
            </w:r>
          </w:p>
          <w:p w14:paraId="515003DA" w14:textId="302D831D" w:rsidR="00AC3B3C" w:rsidRPr="00AC3B3C" w:rsidRDefault="00AC3B3C" w:rsidP="00AC3B3C">
            <w:pPr>
              <w:pStyle w:val="ListParagraph"/>
              <w:numPr>
                <w:ilvl w:val="0"/>
                <w:numId w:val="33"/>
              </w:numPr>
              <w:ind w:left="207" w:hanging="207"/>
              <w:rPr>
                <w:color w:val="595959" w:themeColor="text1" w:themeTint="A6"/>
              </w:rPr>
            </w:pPr>
            <w:r w:rsidRPr="00AC3B3C">
              <w:rPr>
                <w:color w:val="595959" w:themeColor="text1" w:themeTint="A6"/>
              </w:rPr>
              <w:t>Collect student-created problems to be assessed.</w:t>
            </w: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A857F63" w14:textId="77777777" w:rsidR="008D2AC8" w:rsidRDefault="002149FB">
            <w:pPr>
              <w:rPr>
                <w:b/>
                <w:color w:val="C1460C" w:themeColor="accent1" w:themeShade="BF"/>
              </w:rPr>
            </w:pPr>
            <w:r w:rsidRPr="00E83F82">
              <w:rPr>
                <w:b/>
                <w:color w:val="C1460C" w:themeColor="accent1" w:themeShade="BF"/>
              </w:rPr>
              <w:t>Assessment Activity</w:t>
            </w:r>
          </w:p>
          <w:p w14:paraId="0D4BBBDC" w14:textId="77777777" w:rsidR="002149FB" w:rsidRDefault="002149FB">
            <w:pPr>
              <w:rPr>
                <w:color w:val="auto"/>
              </w:rPr>
            </w:pPr>
            <w:r>
              <w:rPr>
                <w:color w:val="auto"/>
              </w:rPr>
              <w:t>Assess if students can;</w:t>
            </w:r>
          </w:p>
          <w:p w14:paraId="5FC7ED72" w14:textId="77777777" w:rsidR="002149FB" w:rsidRPr="002149FB" w:rsidRDefault="002149FB" w:rsidP="002149FB">
            <w:pPr>
              <w:pStyle w:val="ListParagraph"/>
              <w:numPr>
                <w:ilvl w:val="0"/>
                <w:numId w:val="38"/>
              </w:numPr>
              <w:ind w:left="141" w:hanging="141"/>
              <w:rPr>
                <w:color w:val="595959" w:themeColor="text1" w:themeTint="A6"/>
              </w:rPr>
            </w:pPr>
            <w:r w:rsidRPr="002149FB">
              <w:rPr>
                <w:color w:val="595959" w:themeColor="text1" w:themeTint="A6"/>
              </w:rPr>
              <w:t>Tell time</w:t>
            </w:r>
          </w:p>
          <w:p w14:paraId="619B8B3E" w14:textId="12E63921" w:rsidR="002149FB" w:rsidRPr="002149FB" w:rsidRDefault="002149FB" w:rsidP="002149FB">
            <w:pPr>
              <w:pStyle w:val="ListParagraph"/>
              <w:numPr>
                <w:ilvl w:val="0"/>
                <w:numId w:val="38"/>
              </w:numPr>
              <w:ind w:left="141" w:hanging="141"/>
              <w:rPr>
                <w:color w:val="auto"/>
              </w:rPr>
            </w:pPr>
            <w:r w:rsidRPr="002149FB">
              <w:rPr>
                <w:color w:val="595959" w:themeColor="text1" w:themeTint="A6"/>
              </w:rPr>
              <w:t>Convert unit of time correctly</w:t>
            </w:r>
          </w:p>
        </w:tc>
      </w:tr>
      <w:tr w:rsidR="008A7B7F" w14:paraId="0F1361F9" w14:textId="77777777" w:rsidTr="00FD3273">
        <w:trPr>
          <w:trHeight w:val="893"/>
        </w:trPr>
        <w:tc>
          <w:tcPr>
            <w:tcW w:w="103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30D83DD0" w:rsidR="008D2AC8" w:rsidRPr="00EA5BCA" w:rsidRDefault="008D2AC8" w:rsidP="00640FCB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E7D08" w14:textId="77777777" w:rsidR="00174126" w:rsidRDefault="00174126">
      <w:pPr>
        <w:spacing w:before="0" w:after="0" w:line="240" w:lineRule="auto"/>
      </w:pPr>
      <w:r>
        <w:separator/>
      </w:r>
    </w:p>
  </w:endnote>
  <w:endnote w:type="continuationSeparator" w:id="0">
    <w:p w14:paraId="2B93B72A" w14:textId="77777777" w:rsidR="00174126" w:rsidRDefault="0017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67FB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F6A6C" w14:textId="77777777" w:rsidR="00174126" w:rsidRDefault="00174126">
      <w:pPr>
        <w:spacing w:before="0" w:after="0" w:line="240" w:lineRule="auto"/>
      </w:pPr>
      <w:r>
        <w:separator/>
      </w:r>
    </w:p>
  </w:footnote>
  <w:footnote w:type="continuationSeparator" w:id="0">
    <w:p w14:paraId="1532041B" w14:textId="77777777" w:rsidR="00174126" w:rsidRDefault="00174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65BC9"/>
    <w:multiLevelType w:val="hybridMultilevel"/>
    <w:tmpl w:val="E7F2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3E40"/>
    <w:multiLevelType w:val="hybridMultilevel"/>
    <w:tmpl w:val="9EDE1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93FF9"/>
    <w:multiLevelType w:val="hybridMultilevel"/>
    <w:tmpl w:val="35CE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871AEB"/>
    <w:multiLevelType w:val="hybridMultilevel"/>
    <w:tmpl w:val="39A0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04687"/>
    <w:multiLevelType w:val="hybridMultilevel"/>
    <w:tmpl w:val="2E4E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318F7"/>
    <w:multiLevelType w:val="hybridMultilevel"/>
    <w:tmpl w:val="40A0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C0CEE"/>
    <w:multiLevelType w:val="hybridMultilevel"/>
    <w:tmpl w:val="BF9A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6815373A"/>
    <w:multiLevelType w:val="hybridMultilevel"/>
    <w:tmpl w:val="8D98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22A14"/>
    <w:multiLevelType w:val="hybridMultilevel"/>
    <w:tmpl w:val="59FECFC8"/>
    <w:lvl w:ilvl="0" w:tplc="378C71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19"/>
  </w:num>
  <w:num w:numId="4">
    <w:abstractNumId w:val="32"/>
  </w:num>
  <w:num w:numId="5">
    <w:abstractNumId w:val="26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15"/>
  </w:num>
  <w:num w:numId="11">
    <w:abstractNumId w:val="14"/>
  </w:num>
  <w:num w:numId="12">
    <w:abstractNumId w:val="16"/>
  </w:num>
  <w:num w:numId="13">
    <w:abstractNumId w:val="31"/>
  </w:num>
  <w:num w:numId="14">
    <w:abstractNumId w:val="10"/>
  </w:num>
  <w:num w:numId="15">
    <w:abstractNumId w:val="36"/>
  </w:num>
  <w:num w:numId="16">
    <w:abstractNumId w:val="18"/>
  </w:num>
  <w:num w:numId="17">
    <w:abstractNumId w:val="30"/>
  </w:num>
  <w:num w:numId="18">
    <w:abstractNumId w:val="5"/>
  </w:num>
  <w:num w:numId="19">
    <w:abstractNumId w:val="1"/>
  </w:num>
  <w:num w:numId="20">
    <w:abstractNumId w:val="3"/>
  </w:num>
  <w:num w:numId="21">
    <w:abstractNumId w:val="9"/>
  </w:num>
  <w:num w:numId="22">
    <w:abstractNumId w:val="23"/>
  </w:num>
  <w:num w:numId="23">
    <w:abstractNumId w:val="33"/>
  </w:num>
  <w:num w:numId="24">
    <w:abstractNumId w:val="37"/>
  </w:num>
  <w:num w:numId="25">
    <w:abstractNumId w:val="13"/>
  </w:num>
  <w:num w:numId="26">
    <w:abstractNumId w:val="25"/>
  </w:num>
  <w:num w:numId="27">
    <w:abstractNumId w:val="4"/>
  </w:num>
  <w:num w:numId="28">
    <w:abstractNumId w:val="24"/>
  </w:num>
  <w:num w:numId="29">
    <w:abstractNumId w:val="7"/>
  </w:num>
  <w:num w:numId="30">
    <w:abstractNumId w:val="28"/>
  </w:num>
  <w:num w:numId="31">
    <w:abstractNumId w:val="29"/>
  </w:num>
  <w:num w:numId="32">
    <w:abstractNumId w:val="22"/>
  </w:num>
  <w:num w:numId="33">
    <w:abstractNumId w:val="21"/>
  </w:num>
  <w:num w:numId="34">
    <w:abstractNumId w:val="27"/>
  </w:num>
  <w:num w:numId="35">
    <w:abstractNumId w:val="35"/>
  </w:num>
  <w:num w:numId="36">
    <w:abstractNumId w:val="34"/>
  </w:num>
  <w:num w:numId="37">
    <w:abstractNumId w:val="8"/>
  </w:num>
  <w:num w:numId="38">
    <w:abstractNumId w:val="17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54FBD"/>
    <w:rsid w:val="00065A51"/>
    <w:rsid w:val="0007578F"/>
    <w:rsid w:val="000803C5"/>
    <w:rsid w:val="000816FF"/>
    <w:rsid w:val="000904AA"/>
    <w:rsid w:val="00094462"/>
    <w:rsid w:val="0009459F"/>
    <w:rsid w:val="00094895"/>
    <w:rsid w:val="000A37E8"/>
    <w:rsid w:val="000A5950"/>
    <w:rsid w:val="000B2A8B"/>
    <w:rsid w:val="000B3059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0A73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4126"/>
    <w:rsid w:val="0017631E"/>
    <w:rsid w:val="0019171E"/>
    <w:rsid w:val="001954EF"/>
    <w:rsid w:val="00196867"/>
    <w:rsid w:val="001A4EE4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149FB"/>
    <w:rsid w:val="00225A89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67FB9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279A2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05BE4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1BCE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404AA"/>
    <w:rsid w:val="00640FCB"/>
    <w:rsid w:val="00641D69"/>
    <w:rsid w:val="00644432"/>
    <w:rsid w:val="006475CC"/>
    <w:rsid w:val="006513FB"/>
    <w:rsid w:val="00667D6F"/>
    <w:rsid w:val="00673FAE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32B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A7B7F"/>
    <w:rsid w:val="008B2B0B"/>
    <w:rsid w:val="008B2CBF"/>
    <w:rsid w:val="008C0E7E"/>
    <w:rsid w:val="008D2AC8"/>
    <w:rsid w:val="008D2EF7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34F6"/>
    <w:rsid w:val="00A74FCC"/>
    <w:rsid w:val="00A82696"/>
    <w:rsid w:val="00A85D55"/>
    <w:rsid w:val="00AB0656"/>
    <w:rsid w:val="00AB565D"/>
    <w:rsid w:val="00AC3B3C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1350"/>
    <w:rsid w:val="00C136D0"/>
    <w:rsid w:val="00C144E4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0372D"/>
    <w:rsid w:val="00D15CAA"/>
    <w:rsid w:val="00D17E02"/>
    <w:rsid w:val="00D2109C"/>
    <w:rsid w:val="00D25126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14D8"/>
    <w:rsid w:val="00D9237E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3F82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0351B"/>
    <w:rsid w:val="00F1179F"/>
    <w:rsid w:val="00F12F9F"/>
    <w:rsid w:val="00F15764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8515C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3273"/>
    <w:rsid w:val="00FE165B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4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3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5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1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8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4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8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0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9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0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nsleelabs.com/avoid-the-biggest-mistake-teachers-make-when-teaching-time/" TargetMode="External"/><Relationship Id="rId13" Type="http://schemas.openxmlformats.org/officeDocument/2006/relationships/hyperlink" Target="https://www.busythings.co.uk/blog/teaching-children-how-to-tell-the-time-hints-and-tip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insleelabs.com/avoid-the-biggest-mistake-teachers-make-when-teaching-tim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world.com/a_lesson/03/lp312-04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world.com/a_lesson/03/lp312-04.shtml" TargetMode="External"/><Relationship Id="rId10" Type="http://schemas.openxmlformats.org/officeDocument/2006/relationships/hyperlink" Target="https://busyteacher.org/3639-how-to-teach-telling-time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busythings.co.uk/blog/teaching-children-how-to-tell-the-time-hints-and-tips/" TargetMode="External"/><Relationship Id="rId14" Type="http://schemas.openxmlformats.org/officeDocument/2006/relationships/hyperlink" Target="https://busyteacher.org/3639-how-to-teach-telling-tim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27665"/>
    <w:rsid w:val="00836926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E17671"/>
    <w:rsid w:val="00E77B1F"/>
    <w:rsid w:val="00E95A0E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115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24</cp:revision>
  <dcterms:created xsi:type="dcterms:W3CDTF">2019-06-25T06:34:00Z</dcterms:created>
  <dcterms:modified xsi:type="dcterms:W3CDTF">2019-06-26T08:31:00Z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