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793B1CC" w:rsidR="00C17E2A" w:rsidRPr="009260D0" w:rsidRDefault="009C1E1C">
            <w:pPr>
              <w:pStyle w:val="Title"/>
              <w:rPr>
                <w:sz w:val="40"/>
                <w:szCs w:val="40"/>
              </w:rPr>
            </w:pPr>
            <w:r>
              <w:rPr>
                <w:sz w:val="40"/>
                <w:szCs w:val="40"/>
              </w:rPr>
              <w:t>aural discrimination OF SOUNDS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rsidRPr="00C62776"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C62776" w14:paraId="32BF30BB" w14:textId="77777777">
              <w:tc>
                <w:tcPr>
                  <w:tcW w:w="5000" w:type="pct"/>
                </w:tcPr>
                <w:p w14:paraId="0EB4376E" w14:textId="5FE98623" w:rsidR="00C17E2A" w:rsidRPr="00C62776" w:rsidRDefault="00B36C8F">
                  <w:pPr>
                    <w:rPr>
                      <w:sz w:val="20"/>
                      <w:szCs w:val="20"/>
                    </w:rPr>
                  </w:pPr>
                  <w:r w:rsidRPr="00C62776">
                    <w:rPr>
                      <w:sz w:val="20"/>
                      <w:szCs w:val="20"/>
                    </w:rPr>
                    <w:t xml:space="preserve">English </w:t>
                  </w:r>
                </w:p>
              </w:tc>
            </w:tr>
            <w:tr w:rsidR="00C17E2A" w:rsidRPr="00C62776" w14:paraId="58EC4DA0" w14:textId="77777777">
              <w:tc>
                <w:tcPr>
                  <w:tcW w:w="5000" w:type="pct"/>
                  <w:tcBorders>
                    <w:bottom w:val="single" w:sz="8" w:space="0" w:color="auto"/>
                  </w:tcBorders>
                </w:tcPr>
                <w:p w14:paraId="6BBD517E" w14:textId="77777777" w:rsidR="00C17E2A" w:rsidRPr="00C62776" w:rsidRDefault="00D27DC3">
                  <w:pPr>
                    <w:pStyle w:val="Heading1"/>
                  </w:pPr>
                  <w:r w:rsidRPr="00C62776">
                    <w:t>Prepared By</w:t>
                  </w:r>
                </w:p>
              </w:tc>
            </w:tr>
            <w:tr w:rsidR="00C17E2A" w:rsidRPr="00C62776" w14:paraId="2B428F01" w14:textId="77777777">
              <w:sdt>
                <w:sdtPr>
                  <w:rPr>
                    <w:sz w:val="20"/>
                    <w:szCs w:val="20"/>
                  </w:r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Pr="00C62776" w:rsidRDefault="00D27DC3">
                      <w:pPr>
                        <w:rPr>
                          <w:sz w:val="20"/>
                          <w:szCs w:val="20"/>
                        </w:rPr>
                      </w:pPr>
                      <w:r w:rsidRPr="00C62776">
                        <w:rPr>
                          <w:sz w:val="20"/>
                          <w:szCs w:val="20"/>
                        </w:rPr>
                        <w:t>[Instructor Name]</w:t>
                      </w:r>
                    </w:p>
                  </w:tc>
                </w:sdtContent>
              </w:sdt>
            </w:tr>
            <w:tr w:rsidR="00C17E2A" w:rsidRPr="00C62776" w14:paraId="25448A5D" w14:textId="77777777">
              <w:tc>
                <w:tcPr>
                  <w:tcW w:w="5000" w:type="pct"/>
                  <w:tcBorders>
                    <w:bottom w:val="single" w:sz="8" w:space="0" w:color="auto"/>
                  </w:tcBorders>
                </w:tcPr>
                <w:p w14:paraId="3374DCBA" w14:textId="77777777" w:rsidR="00C17E2A" w:rsidRPr="00C62776" w:rsidRDefault="00D27DC3">
                  <w:pPr>
                    <w:pStyle w:val="Heading1"/>
                  </w:pPr>
                  <w:r w:rsidRPr="00C62776">
                    <w:t>Grade Level</w:t>
                  </w:r>
                </w:p>
              </w:tc>
            </w:tr>
            <w:tr w:rsidR="00C17E2A" w:rsidRPr="00C62776" w14:paraId="3BE49EC9" w14:textId="77777777">
              <w:tc>
                <w:tcPr>
                  <w:tcW w:w="5000" w:type="pct"/>
                  <w:tcBorders>
                    <w:top w:val="single" w:sz="8" w:space="0" w:color="auto"/>
                  </w:tcBorders>
                </w:tcPr>
                <w:p w14:paraId="517CCD81" w14:textId="57B91B33" w:rsidR="00C17E2A" w:rsidRPr="00C62776" w:rsidRDefault="007D2375">
                  <w:pPr>
                    <w:rPr>
                      <w:sz w:val="20"/>
                      <w:szCs w:val="20"/>
                    </w:rPr>
                  </w:pPr>
                  <w:r w:rsidRPr="00C62776">
                    <w:rPr>
                      <w:sz w:val="20"/>
                      <w:szCs w:val="20"/>
                    </w:rPr>
                    <w:t>3</w:t>
                  </w:r>
                </w:p>
              </w:tc>
            </w:tr>
          </w:tbl>
          <w:p w14:paraId="4CAC6574" w14:textId="77777777" w:rsidR="00C17E2A" w:rsidRPr="00C62776" w:rsidRDefault="00C17E2A">
            <w:pPr>
              <w:rPr>
                <w:sz w:val="20"/>
                <w:szCs w:val="20"/>
              </w:rPr>
            </w:pPr>
          </w:p>
        </w:tc>
        <w:tc>
          <w:tcPr>
            <w:tcW w:w="152" w:type="pct"/>
          </w:tcPr>
          <w:p w14:paraId="0CBCE437" w14:textId="77777777" w:rsidR="00C17E2A" w:rsidRPr="00C62776" w:rsidRDefault="00C17E2A">
            <w:pPr>
              <w:rPr>
                <w:sz w:val="20"/>
                <w:szCs w:val="20"/>
              </w:rPr>
            </w:pPr>
          </w:p>
        </w:tc>
        <w:tc>
          <w:tcPr>
            <w:tcW w:w="3895" w:type="pct"/>
          </w:tcPr>
          <w:p w14:paraId="2971807D" w14:textId="77777777" w:rsidR="000A37E8" w:rsidRPr="00C62776" w:rsidRDefault="000A37E8">
            <w:pPr>
              <w:rPr>
                <w:sz w:val="20"/>
                <w:szCs w:val="20"/>
              </w:rPr>
            </w:pPr>
            <w:r w:rsidRPr="00C62776">
              <w:rPr>
                <w:sz w:val="20"/>
                <w:szCs w:val="20"/>
              </w:rPr>
              <w:t>This lesson plan covers teaching content for;</w:t>
            </w:r>
          </w:p>
          <w:p w14:paraId="458BD9FD" w14:textId="28867D13" w:rsidR="00D26EBA" w:rsidRPr="00C62776" w:rsidRDefault="001611AE" w:rsidP="00793075">
            <w:pPr>
              <w:pStyle w:val="ListParagraph"/>
              <w:numPr>
                <w:ilvl w:val="0"/>
                <w:numId w:val="2"/>
              </w:numPr>
              <w:rPr>
                <w:sz w:val="20"/>
                <w:szCs w:val="20"/>
              </w:rPr>
            </w:pPr>
            <w:r w:rsidRPr="00C62776">
              <w:rPr>
                <w:sz w:val="20"/>
                <w:szCs w:val="20"/>
              </w:rPr>
              <w:t xml:space="preserve"> </w:t>
            </w:r>
            <w:r w:rsidR="00996E84" w:rsidRPr="00C62776">
              <w:rPr>
                <w:sz w:val="20"/>
                <w:szCs w:val="20"/>
              </w:rPr>
              <w:t>Express</w:t>
            </w:r>
            <w:r w:rsidR="00571021" w:rsidRPr="00C62776">
              <w:rPr>
                <w:sz w:val="20"/>
                <w:szCs w:val="20"/>
              </w:rPr>
              <w:t>ing</w:t>
            </w:r>
            <w:r w:rsidR="00996E84" w:rsidRPr="00C62776">
              <w:rPr>
                <w:sz w:val="20"/>
                <w:szCs w:val="20"/>
              </w:rPr>
              <w:t xml:space="preserve"> Phonemic Sounds</w:t>
            </w:r>
          </w:p>
          <w:p w14:paraId="7460A317" w14:textId="4B30E430" w:rsidR="001611AE" w:rsidRPr="00C62776" w:rsidRDefault="00793075" w:rsidP="00077133">
            <w:pPr>
              <w:pStyle w:val="ListParagraph"/>
              <w:numPr>
                <w:ilvl w:val="0"/>
                <w:numId w:val="2"/>
              </w:numPr>
              <w:ind w:left="467" w:hanging="142"/>
              <w:rPr>
                <w:sz w:val="20"/>
                <w:szCs w:val="20"/>
              </w:rPr>
            </w:pPr>
            <w:r>
              <w:rPr>
                <w:sz w:val="20"/>
                <w:szCs w:val="20"/>
              </w:rPr>
              <w:t>Intonation and Pronunciation</w:t>
            </w:r>
            <w:r w:rsidR="00D26EBA" w:rsidRPr="00C62776">
              <w:rPr>
                <w:sz w:val="20"/>
                <w:szCs w:val="20"/>
              </w:rPr>
              <w:tab/>
            </w:r>
          </w:p>
        </w:tc>
      </w:tr>
    </w:tbl>
    <w:p w14:paraId="44024CC7" w14:textId="66BD5755" w:rsidR="00C17E2A" w:rsidRPr="00C62776" w:rsidRDefault="00196867">
      <w:pPr>
        <w:pStyle w:val="NoSpacing"/>
        <w:rPr>
          <w:sz w:val="20"/>
          <w:szCs w:val="20"/>
        </w:rPr>
      </w:pPr>
      <w:r w:rsidRPr="00C62776">
        <w:rPr>
          <w:noProof/>
          <w:sz w:val="20"/>
          <w:szCs w:val="20"/>
          <w:lang w:eastAsia="en-US"/>
        </w:rPr>
        <mc:AlternateContent>
          <mc:Choice Requires="wps">
            <w:drawing>
              <wp:anchor distT="0" distB="0" distL="228600" distR="228600" simplePos="0" relativeHeight="251659264" behindDoc="0" locked="0" layoutInCell="1" allowOverlap="0" wp14:anchorId="6D87D826" wp14:editId="10CB8654">
                <wp:simplePos x="0" y="0"/>
                <wp:positionH relativeFrom="margin">
                  <wp:posOffset>6532605</wp:posOffset>
                </wp:positionH>
                <wp:positionV relativeFrom="page">
                  <wp:posOffset>2850292</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84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62B9BF4" w:rsidR="00D15CAA" w:rsidRDefault="00C60CE4" w:rsidP="00C60CE4">
                                  <w:pPr>
                                    <w:pStyle w:val="ListParagraph"/>
                                    <w:numPr>
                                      <w:ilvl w:val="0"/>
                                      <w:numId w:val="25"/>
                                    </w:numPr>
                                  </w:pPr>
                                  <w:r>
                                    <w:t>Hand Mirror</w:t>
                                  </w:r>
                                </w:p>
                                <w:p w14:paraId="33BBD494" w14:textId="5A1F996D" w:rsidR="007B1924" w:rsidRPr="00BF3180" w:rsidRDefault="00571021" w:rsidP="00C60CE4">
                                  <w:pPr>
                                    <w:pStyle w:val="ListParagraph"/>
                                    <w:numPr>
                                      <w:ilvl w:val="0"/>
                                      <w:numId w:val="25"/>
                                    </w:numPr>
                                  </w:pPr>
                                  <w:r>
                                    <w:t>Picture Cards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B20E14A" w14:textId="6D6FEFA3" w:rsidR="00714A8D" w:rsidRDefault="00EC7F43" w:rsidP="008A1CC2">
                                  <w:pPr>
                                    <w:pStyle w:val="ListBullet"/>
                                  </w:pPr>
                                  <w:hyperlink r:id="rId8" w:history="1">
                                    <w:r w:rsidR="008A1CC2" w:rsidRPr="006B1AE0">
                                      <w:rPr>
                                        <w:rStyle w:val="Hyperlink"/>
                                      </w:rPr>
                                      <w:t>http://www.readingrockets.org/teaching/reading-basics/phonemic</w:t>
                                    </w:r>
                                  </w:hyperlink>
                                </w:p>
                                <w:p w14:paraId="4AF8514C" w14:textId="2D1D8BF2" w:rsidR="008A1CC2" w:rsidRDefault="00EC7F43" w:rsidP="008A1CC2">
                                  <w:pPr>
                                    <w:pStyle w:val="ListBullet"/>
                                  </w:pPr>
                                  <w:hyperlink r:id="rId9" w:history="1">
                                    <w:r w:rsidR="008A1CC2" w:rsidRPr="006B1AE0">
                                      <w:rPr>
                                        <w:rStyle w:val="Hyperlink"/>
                                      </w:rPr>
                                      <w:t>https://www.scholastic.com/teachers/blog-posts/brian-smith/phonological-awareness-activities/</w:t>
                                    </w:r>
                                  </w:hyperlink>
                                </w:p>
                                <w:p w14:paraId="266D3DBF" w14:textId="65589836" w:rsidR="008A1CC2" w:rsidRDefault="008A1CC2" w:rsidP="008A1CC2">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4pt;margin-top:224.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CMjIM7kAAAADgEAAA8AAABkcnMvZG93bnJldi54bWxM&#10;j8FOwzAQRO9I/IO1SFwQdVJCmoY4FSBxQCpCFNSzG5s41F6H2G1Tvp7tCW4z2tHsm2oxOsv2egid&#10;RwHpJAGmsfGqw1bAx/vTdQEsRIlKWo9awFEHWNTnZ5UslT/gm96vYsuoBEMpBZgY+5Lz0BjtZJj4&#10;XiPdPv3gZCQ7tFwN8kDlzvJpkuTcyQ7pg5G9fjS62a52TkBxzF6u1vls/WVfnx/MT/uNy60U4vJi&#10;vL8DFvUY/8Jwwid0qIlp43eoArPkk2lB7FFAlhVzYKfITT4ntSGV3qYz4HXF/8+ofwEAAP//AwBQ&#10;SwECLQAUAAYACAAAACEAtoM4kv4AAADhAQAAEwAAAAAAAAAAAAAAAAAAAAAAW0NvbnRlbnRfVHlw&#10;ZXNdLnhtbFBLAQItABQABgAIAAAAIQA4/SH/1gAAAJQBAAALAAAAAAAAAAAAAAAAAC8BAABfcmVs&#10;cy8ucmVsc1BLAQItABQABgAIAAAAIQD1NPfSlwIAAJsFAAAOAAAAAAAAAAAAAAAAAC4CAABkcnMv&#10;ZTJvRG9jLnhtbFBLAQItABQABgAIAAAAIQAjIyDO5AAAAA4BAAAPAAAAAAAAAAAAAAAAAPEEAABk&#10;cnMvZG93bnJldi54bWxQSwUGAAAAAAQABADzAAAAAgY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84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262B9BF4" w:rsidR="00D15CAA" w:rsidRDefault="00C60CE4" w:rsidP="00C60CE4">
                            <w:pPr>
                              <w:pStyle w:val="ListParagraph"/>
                              <w:numPr>
                                <w:ilvl w:val="0"/>
                                <w:numId w:val="25"/>
                              </w:numPr>
                            </w:pPr>
                            <w:r>
                              <w:t>Hand Mirror</w:t>
                            </w:r>
                          </w:p>
                          <w:p w14:paraId="33BBD494" w14:textId="5A1F996D" w:rsidR="007B1924" w:rsidRPr="00BF3180" w:rsidRDefault="00571021" w:rsidP="00C60CE4">
                            <w:pPr>
                              <w:pStyle w:val="ListParagraph"/>
                              <w:numPr>
                                <w:ilvl w:val="0"/>
                                <w:numId w:val="25"/>
                              </w:numPr>
                            </w:pPr>
                            <w:r>
                              <w:t>Picture Cards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B20E14A" w14:textId="6D6FEFA3" w:rsidR="00714A8D" w:rsidRDefault="00EC7F43" w:rsidP="008A1CC2">
                            <w:pPr>
                              <w:pStyle w:val="ListBullet"/>
                            </w:pPr>
                            <w:hyperlink r:id="rId10" w:history="1">
                              <w:r w:rsidR="008A1CC2" w:rsidRPr="006B1AE0">
                                <w:rPr>
                                  <w:rStyle w:val="Hyperlink"/>
                                </w:rPr>
                                <w:t>http://www.readingrockets.org/teaching/reading-basics/phonemic</w:t>
                              </w:r>
                            </w:hyperlink>
                          </w:p>
                          <w:p w14:paraId="4AF8514C" w14:textId="2D1D8BF2" w:rsidR="008A1CC2" w:rsidRDefault="00EC7F43" w:rsidP="008A1CC2">
                            <w:pPr>
                              <w:pStyle w:val="ListBullet"/>
                            </w:pPr>
                            <w:hyperlink r:id="rId11" w:history="1">
                              <w:r w:rsidR="008A1CC2" w:rsidRPr="006B1AE0">
                                <w:rPr>
                                  <w:rStyle w:val="Hyperlink"/>
                                </w:rPr>
                                <w:t>https://www.scholastic.com/teachers/blog-posts/brian-smith/phonological-awareness-activities/</w:t>
                              </w:r>
                            </w:hyperlink>
                          </w:p>
                          <w:p w14:paraId="266D3DBF" w14:textId="65589836" w:rsidR="008A1CC2" w:rsidRDefault="008A1CC2" w:rsidP="008A1CC2">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page"/>
              </v:shape>
            </w:pict>
          </mc:Fallback>
        </mc:AlternateContent>
      </w:r>
    </w:p>
    <w:tbl>
      <w:tblPr>
        <w:tblW w:w="3767" w:type="pct"/>
        <w:tblInd w:w="-180" w:type="dxa"/>
        <w:tblCellMar>
          <w:left w:w="0" w:type="dxa"/>
          <w:right w:w="0" w:type="dxa"/>
        </w:tblCellMar>
        <w:tblLook w:val="04A0" w:firstRow="1" w:lastRow="0" w:firstColumn="1" w:lastColumn="0" w:noHBand="0" w:noVBand="1"/>
        <w:tblDescription w:val="Lesson plan detail"/>
      </w:tblPr>
      <w:tblGrid>
        <w:gridCol w:w="2250"/>
        <w:gridCol w:w="305"/>
        <w:gridCol w:w="3494"/>
        <w:gridCol w:w="227"/>
        <w:gridCol w:w="3488"/>
      </w:tblGrid>
      <w:tr w:rsidR="005A4652" w:rsidRPr="00C62776" w14:paraId="7DA79F9C" w14:textId="77777777" w:rsidTr="00462EFA">
        <w:trPr>
          <w:tblHeader/>
        </w:trPr>
        <w:tc>
          <w:tcPr>
            <w:tcW w:w="1152" w:type="pct"/>
            <w:tcBorders>
              <w:bottom w:val="single" w:sz="18" w:space="0" w:color="000000" w:themeColor="text1"/>
            </w:tcBorders>
          </w:tcPr>
          <w:p w14:paraId="27485672" w14:textId="77777777" w:rsidR="00C17E2A" w:rsidRPr="00C62776" w:rsidRDefault="00C17E2A">
            <w:pPr>
              <w:pStyle w:val="Heading1"/>
            </w:pPr>
          </w:p>
        </w:tc>
        <w:tc>
          <w:tcPr>
            <w:tcW w:w="156" w:type="pct"/>
          </w:tcPr>
          <w:p w14:paraId="1D291953" w14:textId="77777777" w:rsidR="00C17E2A" w:rsidRPr="00C62776" w:rsidRDefault="00C17E2A">
            <w:pPr>
              <w:pStyle w:val="Heading1"/>
            </w:pPr>
          </w:p>
        </w:tc>
        <w:tc>
          <w:tcPr>
            <w:tcW w:w="1789" w:type="pct"/>
            <w:tcBorders>
              <w:bottom w:val="single" w:sz="18" w:space="0" w:color="000000" w:themeColor="text1"/>
            </w:tcBorders>
          </w:tcPr>
          <w:p w14:paraId="4CBD4AAF" w14:textId="56040C1C" w:rsidR="00C17E2A" w:rsidRPr="00C62776" w:rsidRDefault="00C17E2A" w:rsidP="00120253">
            <w:pPr>
              <w:pStyle w:val="Heading2"/>
              <w:rPr>
                <w:b/>
                <w:sz w:val="20"/>
                <w:szCs w:val="20"/>
              </w:rPr>
            </w:pPr>
          </w:p>
        </w:tc>
        <w:tc>
          <w:tcPr>
            <w:tcW w:w="116" w:type="pct"/>
          </w:tcPr>
          <w:p w14:paraId="14E70AFF" w14:textId="77777777" w:rsidR="00C17E2A" w:rsidRPr="00C62776" w:rsidRDefault="00C17E2A">
            <w:pPr>
              <w:pStyle w:val="Heading1"/>
            </w:pPr>
          </w:p>
        </w:tc>
        <w:tc>
          <w:tcPr>
            <w:tcW w:w="1786" w:type="pct"/>
            <w:tcBorders>
              <w:bottom w:val="single" w:sz="18" w:space="0" w:color="000000" w:themeColor="text1"/>
            </w:tcBorders>
          </w:tcPr>
          <w:p w14:paraId="7E9D8FEE" w14:textId="11F48083" w:rsidR="00C17E2A" w:rsidRPr="00C62776" w:rsidRDefault="00C17E2A">
            <w:pPr>
              <w:pStyle w:val="Heading1"/>
            </w:pPr>
          </w:p>
        </w:tc>
      </w:tr>
      <w:tr w:rsidR="005A4652" w:rsidRPr="00C62776" w14:paraId="51C30C02" w14:textId="77777777" w:rsidTr="00462EFA">
        <w:trPr>
          <w:trHeight w:val="893"/>
        </w:trPr>
        <w:tc>
          <w:tcPr>
            <w:tcW w:w="1152" w:type="pct"/>
            <w:tcBorders>
              <w:top w:val="single" w:sz="18" w:space="0" w:color="000000" w:themeColor="text1"/>
              <w:bottom w:val="single" w:sz="8" w:space="0" w:color="000000" w:themeColor="text1"/>
            </w:tcBorders>
          </w:tcPr>
          <w:p w14:paraId="159D1AF2" w14:textId="636B40DD" w:rsidR="00C17E2A" w:rsidRPr="00C62776" w:rsidRDefault="00D27DC3">
            <w:pPr>
              <w:pStyle w:val="Heading2"/>
              <w:rPr>
                <w:b/>
                <w:sz w:val="20"/>
                <w:szCs w:val="20"/>
              </w:rPr>
            </w:pPr>
            <w:r w:rsidRPr="00C62776">
              <w:rPr>
                <w:b/>
                <w:sz w:val="20"/>
                <w:szCs w:val="20"/>
              </w:rPr>
              <w:t>Objectives</w:t>
            </w:r>
          </w:p>
          <w:p w14:paraId="0ABE148F" w14:textId="403E579E" w:rsidR="001D4D95" w:rsidRPr="00C62776" w:rsidRDefault="00AD5265" w:rsidP="00176279">
            <w:pPr>
              <w:rPr>
                <w:sz w:val="20"/>
                <w:szCs w:val="20"/>
              </w:rPr>
            </w:pPr>
            <w:r w:rsidRPr="00C62776">
              <w:rPr>
                <w:sz w:val="20"/>
                <w:szCs w:val="20"/>
              </w:rPr>
              <w:t>Students should be able to;</w:t>
            </w:r>
          </w:p>
          <w:p w14:paraId="3EBCDEED" w14:textId="41DD2F8D" w:rsidR="00176279" w:rsidRPr="00C62776" w:rsidRDefault="00176279" w:rsidP="00176279">
            <w:pPr>
              <w:pStyle w:val="ListParagraph"/>
              <w:numPr>
                <w:ilvl w:val="0"/>
                <w:numId w:val="15"/>
              </w:numPr>
              <w:ind w:left="180" w:hanging="180"/>
              <w:rPr>
                <w:sz w:val="20"/>
                <w:szCs w:val="20"/>
              </w:rPr>
            </w:pPr>
            <w:r w:rsidRPr="00C62776">
              <w:rPr>
                <w:sz w:val="20"/>
                <w:szCs w:val="20"/>
              </w:rPr>
              <w:t>Distinguish consonants and vowels</w:t>
            </w:r>
            <w:r w:rsidR="00793075">
              <w:rPr>
                <w:sz w:val="20"/>
                <w:szCs w:val="20"/>
              </w:rPr>
              <w:t xml:space="preserve"> sounds</w:t>
            </w:r>
          </w:p>
          <w:p w14:paraId="6EC0F15A" w14:textId="77777777" w:rsidR="00176279" w:rsidRPr="00C62776" w:rsidRDefault="00176279" w:rsidP="00176279">
            <w:pPr>
              <w:pStyle w:val="ListParagraph"/>
              <w:numPr>
                <w:ilvl w:val="0"/>
                <w:numId w:val="15"/>
              </w:numPr>
              <w:ind w:left="180" w:hanging="180"/>
              <w:rPr>
                <w:sz w:val="20"/>
                <w:szCs w:val="20"/>
              </w:rPr>
            </w:pPr>
            <w:r w:rsidRPr="00C62776">
              <w:rPr>
                <w:sz w:val="20"/>
                <w:szCs w:val="20"/>
              </w:rPr>
              <w:t>Demonstrate greater phonemic awareness</w:t>
            </w:r>
          </w:p>
          <w:p w14:paraId="39B53DE3" w14:textId="7AF7FFEE" w:rsidR="001D4D95" w:rsidRDefault="00176279" w:rsidP="00176279">
            <w:pPr>
              <w:pStyle w:val="ListParagraph"/>
              <w:numPr>
                <w:ilvl w:val="0"/>
                <w:numId w:val="15"/>
              </w:numPr>
              <w:ind w:left="180" w:hanging="180"/>
              <w:rPr>
                <w:sz w:val="20"/>
                <w:szCs w:val="20"/>
              </w:rPr>
            </w:pPr>
            <w:r w:rsidRPr="00C62776">
              <w:rPr>
                <w:sz w:val="20"/>
                <w:szCs w:val="20"/>
              </w:rPr>
              <w:t>Begin assembling phonemes in order to construct simple words</w:t>
            </w:r>
          </w:p>
          <w:p w14:paraId="05876972" w14:textId="3C802EBA" w:rsidR="00077133" w:rsidRPr="00C62776" w:rsidRDefault="00077133" w:rsidP="00176279">
            <w:pPr>
              <w:pStyle w:val="ListParagraph"/>
              <w:numPr>
                <w:ilvl w:val="0"/>
                <w:numId w:val="15"/>
              </w:numPr>
              <w:ind w:left="180" w:hanging="180"/>
              <w:rPr>
                <w:sz w:val="20"/>
                <w:szCs w:val="20"/>
              </w:rPr>
            </w:pPr>
            <w:r w:rsidRPr="003C0EF5">
              <w:rPr>
                <w:sz w:val="20"/>
                <w:szCs w:val="20"/>
              </w:rPr>
              <w:t>Students will practice reading with speed, accuracy, and appropriate intonation</w:t>
            </w:r>
          </w:p>
          <w:p w14:paraId="10D64819" w14:textId="77777777" w:rsidR="001D4D95" w:rsidRPr="00C62776" w:rsidRDefault="001D4D95" w:rsidP="001D4D95">
            <w:pPr>
              <w:rPr>
                <w:sz w:val="20"/>
                <w:szCs w:val="20"/>
              </w:rPr>
            </w:pPr>
          </w:p>
          <w:p w14:paraId="03E437D5" w14:textId="77777777" w:rsidR="001D4D95" w:rsidRPr="00C62776" w:rsidRDefault="001D4D95" w:rsidP="001D4D95">
            <w:pPr>
              <w:rPr>
                <w:sz w:val="20"/>
                <w:szCs w:val="20"/>
              </w:rPr>
            </w:pPr>
          </w:p>
          <w:p w14:paraId="2E75EEA9" w14:textId="77777777" w:rsidR="001D4D95" w:rsidRPr="00C62776" w:rsidRDefault="001D4D95" w:rsidP="001D4D95">
            <w:pPr>
              <w:rPr>
                <w:sz w:val="20"/>
                <w:szCs w:val="20"/>
              </w:rPr>
            </w:pPr>
          </w:p>
          <w:p w14:paraId="402983E2" w14:textId="77777777" w:rsidR="001D4D95" w:rsidRPr="00C62776" w:rsidRDefault="001D4D95" w:rsidP="001D4D95">
            <w:pPr>
              <w:rPr>
                <w:sz w:val="20"/>
                <w:szCs w:val="20"/>
              </w:rPr>
            </w:pPr>
          </w:p>
          <w:p w14:paraId="2CBC4F92" w14:textId="77777777" w:rsidR="001D4D95" w:rsidRPr="00C62776" w:rsidRDefault="001D4D95" w:rsidP="001D4D95">
            <w:pPr>
              <w:rPr>
                <w:sz w:val="20"/>
                <w:szCs w:val="20"/>
              </w:rPr>
            </w:pPr>
          </w:p>
          <w:p w14:paraId="332DFE16" w14:textId="77777777" w:rsidR="001D4D95" w:rsidRPr="00C62776" w:rsidRDefault="001D4D95" w:rsidP="001D4D95">
            <w:pPr>
              <w:rPr>
                <w:sz w:val="20"/>
                <w:szCs w:val="20"/>
              </w:rPr>
            </w:pPr>
          </w:p>
          <w:p w14:paraId="2EE19619" w14:textId="3E652D05" w:rsidR="00120253" w:rsidRPr="00C62776" w:rsidRDefault="00120253" w:rsidP="00D914D8">
            <w:pPr>
              <w:spacing w:line="240" w:lineRule="auto"/>
              <w:outlineLvl w:val="1"/>
              <w:rPr>
                <w:rFonts w:asciiTheme="majorHAnsi" w:eastAsiaTheme="majorEastAsia" w:hAnsiTheme="majorHAnsi" w:cstheme="majorBidi"/>
                <w:color w:val="F16522" w:themeColor="accent1"/>
                <w:sz w:val="20"/>
                <w:szCs w:val="20"/>
              </w:rPr>
            </w:pPr>
          </w:p>
          <w:p w14:paraId="6E09B718" w14:textId="77777777" w:rsidR="00D33E96" w:rsidRPr="00C62776" w:rsidRDefault="00D33E96" w:rsidP="00D914D8">
            <w:pPr>
              <w:spacing w:line="240" w:lineRule="auto"/>
              <w:outlineLvl w:val="1"/>
              <w:rPr>
                <w:rFonts w:asciiTheme="majorHAnsi" w:eastAsiaTheme="majorEastAsia" w:hAnsiTheme="majorHAnsi" w:cstheme="majorBidi"/>
                <w:color w:val="F16522" w:themeColor="accent1"/>
                <w:sz w:val="20"/>
                <w:szCs w:val="20"/>
              </w:rPr>
            </w:pPr>
          </w:p>
          <w:p w14:paraId="69F28A9B" w14:textId="77777777" w:rsidR="00447B25" w:rsidRPr="00C62776" w:rsidRDefault="00447B25" w:rsidP="00447B25">
            <w:pPr>
              <w:spacing w:line="240" w:lineRule="auto"/>
              <w:outlineLvl w:val="1"/>
              <w:rPr>
                <w:rFonts w:asciiTheme="majorHAnsi" w:eastAsiaTheme="majorEastAsia" w:hAnsiTheme="majorHAnsi" w:cstheme="majorBidi"/>
                <w:color w:val="F16522" w:themeColor="accent1"/>
                <w:sz w:val="20"/>
                <w:szCs w:val="20"/>
              </w:rPr>
            </w:pPr>
            <w:r w:rsidRPr="00C62776">
              <w:rPr>
                <w:rFonts w:asciiTheme="majorHAnsi" w:eastAsiaTheme="majorEastAsia" w:hAnsiTheme="majorHAnsi" w:cstheme="majorBidi"/>
                <w:color w:val="F16522" w:themeColor="accent1"/>
                <w:sz w:val="20"/>
                <w:szCs w:val="20"/>
              </w:rPr>
              <w:lastRenderedPageBreak/>
              <w:t>Guided Practice</w:t>
            </w:r>
          </w:p>
          <w:p w14:paraId="18BC5878" w14:textId="77777777" w:rsidR="00447B25" w:rsidRPr="00C62776" w:rsidRDefault="00447B25" w:rsidP="00447B25">
            <w:pPr>
              <w:rPr>
                <w:sz w:val="20"/>
                <w:szCs w:val="20"/>
              </w:rPr>
            </w:pPr>
            <w:r w:rsidRPr="00C62776">
              <w:rPr>
                <w:sz w:val="20"/>
                <w:szCs w:val="20"/>
              </w:rPr>
              <w:t>Day 2/ Lesson 2: 20 Mins</w:t>
            </w:r>
          </w:p>
          <w:p w14:paraId="0C9AA640" w14:textId="77777777" w:rsidR="00447B25" w:rsidRPr="00C62776" w:rsidRDefault="00447B25" w:rsidP="00447B25">
            <w:pPr>
              <w:numPr>
                <w:ilvl w:val="0"/>
                <w:numId w:val="16"/>
              </w:numPr>
              <w:ind w:left="360" w:hanging="180"/>
              <w:contextualSpacing/>
              <w:rPr>
                <w:sz w:val="20"/>
                <w:szCs w:val="20"/>
              </w:rPr>
            </w:pPr>
            <w:r w:rsidRPr="00C62776">
              <w:rPr>
                <w:sz w:val="20"/>
                <w:szCs w:val="20"/>
              </w:rPr>
              <w:t>The teacher dictates words in a natural manner.</w:t>
            </w:r>
          </w:p>
          <w:p w14:paraId="23E890A3" w14:textId="77777777" w:rsidR="00447B25" w:rsidRPr="00C62776" w:rsidRDefault="00447B25" w:rsidP="00447B25">
            <w:pPr>
              <w:numPr>
                <w:ilvl w:val="0"/>
                <w:numId w:val="16"/>
              </w:numPr>
              <w:ind w:left="360" w:hanging="180"/>
              <w:contextualSpacing/>
              <w:rPr>
                <w:sz w:val="20"/>
                <w:szCs w:val="20"/>
              </w:rPr>
            </w:pPr>
            <w:r w:rsidRPr="00C62776">
              <w:rPr>
                <w:sz w:val="20"/>
                <w:szCs w:val="20"/>
              </w:rPr>
              <w:t xml:space="preserve"> All students repeat the word.</w:t>
            </w:r>
          </w:p>
          <w:p w14:paraId="2C017736" w14:textId="77777777" w:rsidR="00447B25" w:rsidRPr="00C62776" w:rsidRDefault="00447B25" w:rsidP="00447B25">
            <w:pPr>
              <w:numPr>
                <w:ilvl w:val="0"/>
                <w:numId w:val="16"/>
              </w:numPr>
              <w:ind w:left="360" w:hanging="180"/>
              <w:contextualSpacing/>
              <w:rPr>
                <w:sz w:val="20"/>
                <w:szCs w:val="20"/>
              </w:rPr>
            </w:pPr>
            <w:r w:rsidRPr="00C62776">
              <w:rPr>
                <w:sz w:val="20"/>
                <w:szCs w:val="20"/>
              </w:rPr>
              <w:t xml:space="preserve"> All students shout the word with clamped lips.</w:t>
            </w:r>
          </w:p>
          <w:p w14:paraId="4F471CB8" w14:textId="77777777" w:rsidR="00447B25" w:rsidRPr="00C62776" w:rsidRDefault="00447B25" w:rsidP="00447B25">
            <w:pPr>
              <w:numPr>
                <w:ilvl w:val="0"/>
                <w:numId w:val="16"/>
              </w:numPr>
              <w:ind w:left="360" w:hanging="180"/>
              <w:contextualSpacing/>
              <w:rPr>
                <w:sz w:val="20"/>
                <w:szCs w:val="20"/>
              </w:rPr>
            </w:pPr>
            <w:r w:rsidRPr="00C62776">
              <w:rPr>
                <w:sz w:val="20"/>
                <w:szCs w:val="20"/>
              </w:rPr>
              <w:t>All students show how many syllables using their fingers.</w:t>
            </w:r>
          </w:p>
          <w:p w14:paraId="7625B155" w14:textId="77777777" w:rsidR="00447B25" w:rsidRPr="00C62776" w:rsidRDefault="00447B25" w:rsidP="00447B25">
            <w:pPr>
              <w:numPr>
                <w:ilvl w:val="0"/>
                <w:numId w:val="16"/>
              </w:numPr>
              <w:ind w:left="360" w:hanging="180"/>
              <w:contextualSpacing/>
              <w:rPr>
                <w:sz w:val="20"/>
                <w:szCs w:val="20"/>
              </w:rPr>
            </w:pPr>
            <w:r w:rsidRPr="00C62776">
              <w:rPr>
                <w:sz w:val="20"/>
                <w:szCs w:val="20"/>
              </w:rPr>
              <w:t>Repeat these steps with as many as 15 words. Early lessons should include words with one and two syllables. Then include words with three syllables. When students are proficient, introduce some challenge words with four or more syllables. Remember to include one, two, and three syllable words as well.</w:t>
            </w:r>
          </w:p>
          <w:p w14:paraId="70543ACE" w14:textId="77777777" w:rsidR="00D33E96" w:rsidRPr="00C62776" w:rsidRDefault="00D33E96" w:rsidP="00D914D8">
            <w:pPr>
              <w:spacing w:line="240" w:lineRule="auto"/>
              <w:outlineLvl w:val="1"/>
              <w:rPr>
                <w:rFonts w:asciiTheme="majorHAnsi" w:eastAsiaTheme="majorEastAsia" w:hAnsiTheme="majorHAnsi" w:cstheme="majorBidi"/>
                <w:color w:val="F16522" w:themeColor="accent1"/>
                <w:sz w:val="20"/>
                <w:szCs w:val="20"/>
              </w:rPr>
            </w:pPr>
          </w:p>
          <w:p w14:paraId="6A60ED24" w14:textId="77777777" w:rsidR="00D33E96" w:rsidRPr="00C62776" w:rsidRDefault="00D33E96" w:rsidP="00D914D8">
            <w:pPr>
              <w:spacing w:line="240" w:lineRule="auto"/>
              <w:outlineLvl w:val="1"/>
              <w:rPr>
                <w:rFonts w:asciiTheme="majorHAnsi" w:eastAsiaTheme="majorEastAsia" w:hAnsiTheme="majorHAnsi" w:cstheme="majorBidi"/>
                <w:color w:val="F16522" w:themeColor="accent1"/>
                <w:sz w:val="20"/>
                <w:szCs w:val="20"/>
              </w:rPr>
            </w:pPr>
          </w:p>
          <w:p w14:paraId="2376651B" w14:textId="77777777" w:rsidR="00D33E96" w:rsidRPr="00C62776" w:rsidRDefault="00D33E96" w:rsidP="00D914D8">
            <w:pPr>
              <w:spacing w:line="240" w:lineRule="auto"/>
              <w:outlineLvl w:val="1"/>
              <w:rPr>
                <w:rFonts w:asciiTheme="majorHAnsi" w:eastAsiaTheme="majorEastAsia" w:hAnsiTheme="majorHAnsi" w:cstheme="majorBidi"/>
                <w:color w:val="F16522" w:themeColor="accent1"/>
                <w:sz w:val="20"/>
                <w:szCs w:val="20"/>
              </w:rPr>
            </w:pPr>
          </w:p>
          <w:p w14:paraId="70EC08D1" w14:textId="77777777" w:rsidR="00462EFA" w:rsidRPr="00C62776" w:rsidRDefault="00571021" w:rsidP="00571021">
            <w:pPr>
              <w:pStyle w:val="Heading1"/>
            </w:pPr>
            <w:r w:rsidRPr="00C62776">
              <w:lastRenderedPageBreak/>
              <w:t>Assessment Activity</w:t>
            </w:r>
          </w:p>
          <w:p w14:paraId="7E84491B" w14:textId="77777777" w:rsidR="00FE3688" w:rsidRPr="00C62776" w:rsidRDefault="00FE3688" w:rsidP="002D35FC">
            <w:pPr>
              <w:pStyle w:val="ListParagraph"/>
              <w:numPr>
                <w:ilvl w:val="0"/>
                <w:numId w:val="35"/>
              </w:numPr>
              <w:ind w:left="180" w:hanging="180"/>
              <w:rPr>
                <w:sz w:val="20"/>
                <w:szCs w:val="20"/>
              </w:rPr>
            </w:pPr>
            <w:r w:rsidRPr="00C62776">
              <w:rPr>
                <w:sz w:val="20"/>
                <w:szCs w:val="20"/>
              </w:rPr>
              <w:t>Ask students to write out 10 words with one or more syllables</w:t>
            </w:r>
          </w:p>
          <w:p w14:paraId="135949A7" w14:textId="77777777" w:rsidR="00FE3688" w:rsidRPr="00C62776" w:rsidRDefault="00FE3688" w:rsidP="002D35FC">
            <w:pPr>
              <w:pStyle w:val="ListParagraph"/>
              <w:numPr>
                <w:ilvl w:val="0"/>
                <w:numId w:val="35"/>
              </w:numPr>
              <w:ind w:left="180" w:hanging="180"/>
              <w:rPr>
                <w:sz w:val="20"/>
                <w:szCs w:val="20"/>
              </w:rPr>
            </w:pPr>
            <w:r w:rsidRPr="00C62776">
              <w:rPr>
                <w:sz w:val="20"/>
                <w:szCs w:val="20"/>
              </w:rPr>
              <w:t>Ask the students to write out five different rhyming words.</w:t>
            </w:r>
          </w:p>
          <w:p w14:paraId="22A31125" w14:textId="1B7880CD" w:rsidR="00FE3688" w:rsidRPr="00C62776" w:rsidRDefault="00FE3688" w:rsidP="002D35FC">
            <w:pPr>
              <w:pStyle w:val="ListParagraph"/>
              <w:numPr>
                <w:ilvl w:val="0"/>
                <w:numId w:val="35"/>
              </w:numPr>
              <w:ind w:left="180" w:hanging="180"/>
              <w:rPr>
                <w:sz w:val="20"/>
                <w:szCs w:val="20"/>
              </w:rPr>
            </w:pPr>
            <w:r w:rsidRPr="00C62776">
              <w:rPr>
                <w:sz w:val="20"/>
                <w:szCs w:val="20"/>
              </w:rPr>
              <w:t xml:space="preserve">Move around the room, helping students with any difficulties </w:t>
            </w:r>
          </w:p>
        </w:tc>
        <w:tc>
          <w:tcPr>
            <w:tcW w:w="156" w:type="pct"/>
          </w:tcPr>
          <w:p w14:paraId="64D57A74" w14:textId="77777777" w:rsidR="00C17E2A" w:rsidRPr="00C62776" w:rsidRDefault="00C17E2A">
            <w:pPr>
              <w:rPr>
                <w:sz w:val="20"/>
                <w:szCs w:val="20"/>
              </w:rPr>
            </w:pPr>
          </w:p>
        </w:tc>
        <w:tc>
          <w:tcPr>
            <w:tcW w:w="1789" w:type="pct"/>
            <w:tcBorders>
              <w:top w:val="single" w:sz="18" w:space="0" w:color="000000" w:themeColor="text1"/>
              <w:bottom w:val="single" w:sz="8" w:space="0" w:color="000000" w:themeColor="text1"/>
            </w:tcBorders>
            <w:shd w:val="clear" w:color="auto" w:fill="auto"/>
          </w:tcPr>
          <w:p w14:paraId="5516113C" w14:textId="2EB74984" w:rsidR="00447B25" w:rsidRPr="00C62776" w:rsidRDefault="00E4324B" w:rsidP="00447B25">
            <w:pPr>
              <w:pStyle w:val="Heading1"/>
            </w:pPr>
            <w:r w:rsidRPr="003C0EF5">
              <w:t>.</w:t>
            </w:r>
            <w:r w:rsidR="00447B25" w:rsidRPr="00C62776">
              <w:t xml:space="preserve"> Activity Starter/ Instruction</w:t>
            </w:r>
          </w:p>
          <w:p w14:paraId="4AA01831" w14:textId="77777777" w:rsidR="00447B25" w:rsidRPr="00C62776" w:rsidRDefault="00447B25" w:rsidP="00447B25">
            <w:pPr>
              <w:numPr>
                <w:ilvl w:val="0"/>
                <w:numId w:val="39"/>
              </w:numPr>
              <w:spacing w:before="0" w:after="160" w:line="259" w:lineRule="auto"/>
              <w:contextualSpacing/>
              <w:rPr>
                <w:rFonts w:ascii="Calibri" w:eastAsia="Times New Roman" w:hAnsi="Calibri" w:cs="Times New Roman"/>
                <w:color w:val="404040"/>
                <w:sz w:val="20"/>
                <w:szCs w:val="20"/>
              </w:rPr>
            </w:pPr>
            <w:r w:rsidRPr="00C62776">
              <w:rPr>
                <w:rFonts w:ascii="Calibri" w:eastAsia="Times New Roman" w:hAnsi="Calibri" w:cs="Times New Roman"/>
                <w:color w:val="404040"/>
                <w:sz w:val="20"/>
                <w:szCs w:val="20"/>
              </w:rPr>
              <w:t>Thumbs Up/Thumbs Down for Beginning Sounds.</w:t>
            </w:r>
          </w:p>
          <w:p w14:paraId="7ACCF121" w14:textId="2391BC65" w:rsidR="00447B25" w:rsidRPr="00C62776" w:rsidRDefault="00447B25" w:rsidP="00447B25">
            <w:pPr>
              <w:ind w:left="415" w:right="19"/>
              <w:contextualSpacing/>
              <w:rPr>
                <w:rFonts w:ascii="Calibri" w:eastAsia="Times New Roman" w:hAnsi="Calibri" w:cs="Times New Roman"/>
                <w:color w:val="404040"/>
                <w:sz w:val="20"/>
                <w:szCs w:val="20"/>
              </w:rPr>
            </w:pPr>
            <w:r w:rsidRPr="00C62776">
              <w:rPr>
                <w:rFonts w:ascii="Calibri" w:eastAsia="Times New Roman" w:hAnsi="Calibri" w:cs="Times New Roman"/>
                <w:color w:val="404040"/>
                <w:sz w:val="20"/>
                <w:szCs w:val="20"/>
              </w:rPr>
              <w:t>You sa</w:t>
            </w:r>
            <w:bookmarkStart w:id="0" w:name="_GoBack"/>
            <w:bookmarkEnd w:id="0"/>
            <w:r w:rsidRPr="00C62776">
              <w:rPr>
                <w:rFonts w:ascii="Calibri" w:eastAsia="Times New Roman" w:hAnsi="Calibri" w:cs="Times New Roman"/>
                <w:color w:val="404040"/>
                <w:sz w:val="20"/>
                <w:szCs w:val="20"/>
              </w:rPr>
              <w:t xml:space="preserve">y two words and kids have to determine if the initial sound is the same. If it is, then it's a thumbs up. If the initial sounds are not the same, then thumbs down. Examples of thumbs down word pairs would be: map/nap, light/sound, highlight/violet, </w:t>
            </w:r>
            <w:proofErr w:type="gramStart"/>
            <w:r w:rsidRPr="00C62776">
              <w:rPr>
                <w:rFonts w:ascii="Calibri" w:eastAsia="Times New Roman" w:hAnsi="Calibri" w:cs="Times New Roman"/>
                <w:color w:val="404040"/>
                <w:sz w:val="20"/>
                <w:szCs w:val="20"/>
              </w:rPr>
              <w:t>brown</w:t>
            </w:r>
            <w:proofErr w:type="gramEnd"/>
            <w:r w:rsidRPr="00C62776">
              <w:rPr>
                <w:rFonts w:ascii="Calibri" w:eastAsia="Times New Roman" w:hAnsi="Calibri" w:cs="Times New Roman"/>
                <w:color w:val="404040"/>
                <w:sz w:val="20"/>
                <w:szCs w:val="20"/>
              </w:rPr>
              <w:t>/down.</w:t>
            </w:r>
          </w:p>
          <w:p w14:paraId="234B7D52" w14:textId="77777777" w:rsidR="00447B25" w:rsidRPr="00C62776" w:rsidRDefault="00447B25" w:rsidP="00447B25">
            <w:pPr>
              <w:numPr>
                <w:ilvl w:val="0"/>
                <w:numId w:val="39"/>
              </w:numPr>
              <w:spacing w:before="0" w:after="160" w:line="259" w:lineRule="auto"/>
              <w:ind w:left="415"/>
              <w:contextualSpacing/>
              <w:rPr>
                <w:rFonts w:ascii="Calibri" w:eastAsia="Times New Roman" w:hAnsi="Calibri" w:cs="Times New Roman"/>
                <w:color w:val="404040"/>
                <w:sz w:val="20"/>
                <w:szCs w:val="20"/>
              </w:rPr>
            </w:pPr>
            <w:r w:rsidRPr="00C62776">
              <w:rPr>
                <w:rFonts w:ascii="Calibri" w:eastAsia="Times New Roman" w:hAnsi="Calibri" w:cs="Times New Roman"/>
                <w:color w:val="404040"/>
                <w:sz w:val="20"/>
                <w:szCs w:val="20"/>
              </w:rPr>
              <w:t xml:space="preserve"> Recognize which words in a set of words begin with the same sound</w:t>
            </w:r>
          </w:p>
          <w:p w14:paraId="22136FDC" w14:textId="77777777" w:rsidR="00447B25" w:rsidRPr="00C62776" w:rsidRDefault="00447B25" w:rsidP="00447B25">
            <w:pPr>
              <w:ind w:left="415"/>
              <w:rPr>
                <w:rFonts w:ascii="Calibri" w:eastAsia="Times New Roman" w:hAnsi="Calibri" w:cs="Times New Roman"/>
                <w:color w:val="404040"/>
                <w:sz w:val="20"/>
                <w:szCs w:val="20"/>
              </w:rPr>
            </w:pPr>
            <w:r w:rsidRPr="00C62776">
              <w:rPr>
                <w:rFonts w:ascii="Calibri" w:eastAsia="Times New Roman" w:hAnsi="Calibri" w:cs="Times New Roman"/>
                <w:color w:val="404040"/>
                <w:sz w:val="20"/>
                <w:szCs w:val="20"/>
              </w:rPr>
              <w:t>("Bell, bike, and boy all have /b/ at the beginning.")</w:t>
            </w:r>
          </w:p>
          <w:p w14:paraId="5EB6FFD2" w14:textId="77777777" w:rsidR="00447B25" w:rsidRPr="00C62776" w:rsidRDefault="00447B25" w:rsidP="00447B25">
            <w:pPr>
              <w:numPr>
                <w:ilvl w:val="0"/>
                <w:numId w:val="39"/>
              </w:numPr>
              <w:spacing w:before="0" w:after="160" w:line="259" w:lineRule="auto"/>
              <w:ind w:left="415"/>
              <w:contextualSpacing/>
              <w:rPr>
                <w:rFonts w:ascii="Calibri" w:eastAsia="Times New Roman" w:hAnsi="Calibri" w:cs="Times New Roman"/>
                <w:color w:val="404040"/>
                <w:sz w:val="20"/>
                <w:szCs w:val="20"/>
              </w:rPr>
            </w:pPr>
            <w:r w:rsidRPr="00C62776">
              <w:rPr>
                <w:rFonts w:ascii="Calibri" w:eastAsia="Times New Roman" w:hAnsi="Calibri" w:cs="Times New Roman"/>
                <w:color w:val="404040"/>
                <w:sz w:val="20"/>
                <w:szCs w:val="20"/>
              </w:rPr>
              <w:t xml:space="preserve"> Isolate and say the first or last sound in a word ("The beginning sound of dog is /d/." "The ending sound of sit is /t/.")</w:t>
            </w:r>
          </w:p>
          <w:p w14:paraId="2D80FE45" w14:textId="77777777" w:rsidR="00447B25" w:rsidRPr="00C62776" w:rsidRDefault="00447B25" w:rsidP="00447B25">
            <w:pPr>
              <w:numPr>
                <w:ilvl w:val="0"/>
                <w:numId w:val="39"/>
              </w:numPr>
              <w:spacing w:before="0" w:after="160" w:line="259" w:lineRule="auto"/>
              <w:ind w:left="415"/>
              <w:contextualSpacing/>
              <w:rPr>
                <w:rFonts w:ascii="Calibri" w:eastAsia="Times New Roman" w:hAnsi="Calibri" w:cs="Times New Roman"/>
                <w:color w:val="404040"/>
                <w:sz w:val="20"/>
                <w:szCs w:val="20"/>
              </w:rPr>
            </w:pPr>
            <w:r w:rsidRPr="00C62776">
              <w:rPr>
                <w:rFonts w:ascii="Calibri" w:eastAsia="Times New Roman" w:hAnsi="Calibri" w:cs="Times New Roman"/>
                <w:color w:val="404040"/>
                <w:sz w:val="20"/>
                <w:szCs w:val="20"/>
              </w:rPr>
              <w:t xml:space="preserve"> Combine, or blend the separate sounds in a word to say the </w:t>
            </w:r>
            <w:proofErr w:type="gramStart"/>
            <w:r w:rsidRPr="00C62776">
              <w:rPr>
                <w:rFonts w:ascii="Calibri" w:eastAsia="Times New Roman" w:hAnsi="Calibri" w:cs="Times New Roman"/>
                <w:color w:val="404040"/>
                <w:sz w:val="20"/>
                <w:szCs w:val="20"/>
              </w:rPr>
              <w:t>word(</w:t>
            </w:r>
            <w:proofErr w:type="gramEnd"/>
            <w:r w:rsidRPr="00C62776">
              <w:rPr>
                <w:rFonts w:ascii="Calibri" w:eastAsia="Times New Roman" w:hAnsi="Calibri" w:cs="Times New Roman"/>
                <w:color w:val="404040"/>
                <w:sz w:val="20"/>
                <w:szCs w:val="20"/>
              </w:rPr>
              <w:t>"/m/, /a/, /p/ – map."</w:t>
            </w:r>
          </w:p>
          <w:p w14:paraId="48A774E2" w14:textId="77777777" w:rsidR="00447B25" w:rsidRPr="00C62776" w:rsidRDefault="00447B25" w:rsidP="00447B25">
            <w:pPr>
              <w:rPr>
                <w:sz w:val="20"/>
                <w:szCs w:val="20"/>
              </w:rPr>
            </w:pPr>
          </w:p>
          <w:p w14:paraId="02F2FF36" w14:textId="7402E410" w:rsidR="00447B25" w:rsidRDefault="00447B25" w:rsidP="00447B25">
            <w:pPr>
              <w:pStyle w:val="Heading1"/>
            </w:pPr>
            <w:r>
              <w:lastRenderedPageBreak/>
              <w:t>Teacher guide</w:t>
            </w:r>
          </w:p>
          <w:p w14:paraId="492E94B3" w14:textId="77777777" w:rsidR="00447B25" w:rsidRPr="00E4324B" w:rsidRDefault="00447B25" w:rsidP="00447B25">
            <w:pPr>
              <w:jc w:val="both"/>
              <w:rPr>
                <w:b/>
                <w:sz w:val="20"/>
                <w:szCs w:val="20"/>
              </w:rPr>
            </w:pPr>
            <w:r w:rsidRPr="00E4324B">
              <w:rPr>
                <w:b/>
                <w:sz w:val="20"/>
                <w:szCs w:val="20"/>
              </w:rPr>
              <w:t xml:space="preserve">Day 5/ Lesson 5:25 Mins </w:t>
            </w:r>
          </w:p>
          <w:p w14:paraId="1B0B67E1" w14:textId="77777777" w:rsidR="00447B25" w:rsidRPr="00C62776" w:rsidRDefault="00447B25" w:rsidP="00447B25">
            <w:pPr>
              <w:pStyle w:val="ListParagraph"/>
              <w:numPr>
                <w:ilvl w:val="0"/>
                <w:numId w:val="34"/>
              </w:numPr>
              <w:ind w:left="384"/>
              <w:jc w:val="both"/>
              <w:rPr>
                <w:sz w:val="20"/>
                <w:szCs w:val="20"/>
              </w:rPr>
            </w:pPr>
            <w:r w:rsidRPr="00C62776">
              <w:rPr>
                <w:sz w:val="20"/>
                <w:szCs w:val="20"/>
              </w:rPr>
              <w:t>Let’s identify the sound at the beginning of [moon]. [</w:t>
            </w:r>
            <w:proofErr w:type="spellStart"/>
            <w:r w:rsidRPr="00C62776">
              <w:rPr>
                <w:sz w:val="20"/>
                <w:szCs w:val="20"/>
              </w:rPr>
              <w:t>Mmm</w:t>
            </w:r>
            <w:proofErr w:type="spellEnd"/>
            <w:r w:rsidRPr="00C62776">
              <w:rPr>
                <w:sz w:val="20"/>
                <w:szCs w:val="20"/>
              </w:rPr>
              <w:t>] is the first sound we</w:t>
            </w:r>
          </w:p>
          <w:p w14:paraId="1F9CD5D7" w14:textId="77777777" w:rsidR="00447B25" w:rsidRPr="00C62776" w:rsidRDefault="00447B25" w:rsidP="00447B25">
            <w:pPr>
              <w:pStyle w:val="ListParagraph"/>
              <w:ind w:left="384" w:hanging="360"/>
              <w:jc w:val="both"/>
              <w:rPr>
                <w:sz w:val="20"/>
                <w:szCs w:val="20"/>
              </w:rPr>
            </w:pPr>
            <w:r w:rsidRPr="00C62776">
              <w:rPr>
                <w:sz w:val="20"/>
                <w:szCs w:val="20"/>
              </w:rPr>
              <w:t xml:space="preserve">        Hear in [moon]. Let’s all say it together: [mmm].</w:t>
            </w:r>
          </w:p>
          <w:p w14:paraId="5EC46E4C" w14:textId="77777777" w:rsidR="00447B25" w:rsidRPr="00C62776" w:rsidRDefault="00447B25" w:rsidP="00447B25">
            <w:pPr>
              <w:pStyle w:val="ListParagraph"/>
              <w:numPr>
                <w:ilvl w:val="0"/>
                <w:numId w:val="34"/>
              </w:numPr>
              <w:ind w:left="384"/>
              <w:jc w:val="both"/>
              <w:rPr>
                <w:sz w:val="20"/>
                <w:szCs w:val="20"/>
              </w:rPr>
            </w:pPr>
            <w:r w:rsidRPr="00C62776">
              <w:rPr>
                <w:sz w:val="20"/>
                <w:szCs w:val="20"/>
              </w:rPr>
              <w:t xml:space="preserve"> Can you think of other words that have the same initial sound as [moon]? Teacher</w:t>
            </w:r>
          </w:p>
          <w:p w14:paraId="30C8479B" w14:textId="77777777" w:rsidR="00447B25" w:rsidRPr="00C62776" w:rsidRDefault="00447B25" w:rsidP="00447B25">
            <w:pPr>
              <w:pStyle w:val="ListParagraph"/>
              <w:ind w:left="384" w:hanging="360"/>
              <w:jc w:val="both"/>
              <w:rPr>
                <w:sz w:val="20"/>
                <w:szCs w:val="20"/>
              </w:rPr>
            </w:pPr>
            <w:r w:rsidRPr="00C62776">
              <w:rPr>
                <w:sz w:val="20"/>
                <w:szCs w:val="20"/>
              </w:rPr>
              <w:t xml:space="preserve">       Takes several oral responses. Then the teacher asks students to find the picture</w:t>
            </w:r>
          </w:p>
          <w:p w14:paraId="0E6FD1AA" w14:textId="77777777" w:rsidR="00447B25" w:rsidRPr="00C62776" w:rsidRDefault="00447B25" w:rsidP="00447B25">
            <w:pPr>
              <w:pStyle w:val="ListParagraph"/>
              <w:ind w:left="384" w:hanging="360"/>
              <w:jc w:val="both"/>
              <w:rPr>
                <w:sz w:val="20"/>
                <w:szCs w:val="20"/>
              </w:rPr>
            </w:pPr>
            <w:r w:rsidRPr="00C62776">
              <w:rPr>
                <w:sz w:val="20"/>
                <w:szCs w:val="20"/>
              </w:rPr>
              <w:t xml:space="preserve">       From a group of three that begins with the same sound, [m].</w:t>
            </w:r>
          </w:p>
          <w:p w14:paraId="72CB1DC1" w14:textId="77777777" w:rsidR="00447B25" w:rsidRPr="00C62776" w:rsidRDefault="00447B25" w:rsidP="00447B25">
            <w:pPr>
              <w:pStyle w:val="ListParagraph"/>
              <w:numPr>
                <w:ilvl w:val="0"/>
                <w:numId w:val="34"/>
              </w:numPr>
              <w:ind w:left="384"/>
              <w:jc w:val="both"/>
              <w:rPr>
                <w:sz w:val="20"/>
                <w:szCs w:val="20"/>
              </w:rPr>
            </w:pPr>
            <w:r w:rsidRPr="00C62776">
              <w:rPr>
                <w:sz w:val="20"/>
                <w:szCs w:val="20"/>
              </w:rPr>
              <w:t>The teacher then models for the group how to play the card game Picture Card</w:t>
            </w:r>
          </w:p>
          <w:p w14:paraId="75415B63" w14:textId="77777777" w:rsidR="00447B25" w:rsidRPr="00C62776" w:rsidRDefault="00447B25" w:rsidP="00447B25">
            <w:pPr>
              <w:pStyle w:val="ListParagraph"/>
              <w:ind w:left="384" w:hanging="360"/>
              <w:jc w:val="both"/>
              <w:rPr>
                <w:sz w:val="20"/>
                <w:szCs w:val="20"/>
              </w:rPr>
            </w:pPr>
            <w:r w:rsidRPr="00C62776">
              <w:rPr>
                <w:sz w:val="20"/>
                <w:szCs w:val="20"/>
              </w:rPr>
              <w:t xml:space="preserve">       Snap. As individual students select picture cards, the teacher identifies the picture.</w:t>
            </w:r>
          </w:p>
          <w:p w14:paraId="675BE2EB" w14:textId="77777777" w:rsidR="00447B25" w:rsidRPr="00C62776" w:rsidRDefault="00447B25" w:rsidP="00447B25">
            <w:pPr>
              <w:pStyle w:val="ListParagraph"/>
              <w:ind w:left="384" w:hanging="360"/>
              <w:jc w:val="both"/>
              <w:rPr>
                <w:sz w:val="20"/>
                <w:szCs w:val="20"/>
              </w:rPr>
            </w:pPr>
            <w:r w:rsidRPr="00C62776">
              <w:rPr>
                <w:sz w:val="20"/>
                <w:szCs w:val="20"/>
              </w:rPr>
              <w:t xml:space="preserve">       Students repeat the name of the picture and emphasize the initial sound they hear</w:t>
            </w:r>
          </w:p>
          <w:p w14:paraId="4B1D383F" w14:textId="77777777" w:rsidR="00447B25" w:rsidRPr="00C62776" w:rsidRDefault="00447B25" w:rsidP="00447B25">
            <w:pPr>
              <w:pStyle w:val="ListParagraph"/>
              <w:ind w:left="384" w:hanging="360"/>
              <w:jc w:val="both"/>
              <w:rPr>
                <w:sz w:val="20"/>
                <w:szCs w:val="20"/>
              </w:rPr>
            </w:pPr>
            <w:r w:rsidRPr="00C62776">
              <w:rPr>
                <w:sz w:val="20"/>
                <w:szCs w:val="20"/>
              </w:rPr>
              <w:t xml:space="preserve">       Before attempting to match the card.</w:t>
            </w:r>
          </w:p>
          <w:p w14:paraId="3B03B1C9" w14:textId="77777777" w:rsidR="00447B25" w:rsidRPr="00C62776" w:rsidRDefault="00447B25" w:rsidP="00447B25">
            <w:pPr>
              <w:pStyle w:val="ListParagraph"/>
              <w:ind w:left="204" w:hanging="180"/>
              <w:jc w:val="both"/>
              <w:rPr>
                <w:sz w:val="20"/>
                <w:szCs w:val="20"/>
                <w:vertAlign w:val="superscript"/>
              </w:rPr>
            </w:pPr>
          </w:p>
          <w:p w14:paraId="17C85140" w14:textId="77777777" w:rsidR="00447B25" w:rsidRPr="00C62776" w:rsidRDefault="00447B25" w:rsidP="00447B25">
            <w:pPr>
              <w:spacing w:before="0" w:after="160" w:line="259" w:lineRule="auto"/>
              <w:rPr>
                <w:rFonts w:ascii="Calibri" w:eastAsia="Calibri" w:hAnsi="Calibri" w:cs="Times New Roman"/>
                <w:color w:val="auto"/>
                <w:sz w:val="20"/>
                <w:szCs w:val="20"/>
                <w:lang w:eastAsia="en-US"/>
              </w:rPr>
            </w:pPr>
          </w:p>
          <w:p w14:paraId="7AE1C6EF" w14:textId="77777777" w:rsidR="00447B25" w:rsidRPr="00C62776" w:rsidRDefault="00447B25" w:rsidP="00447B25">
            <w:pPr>
              <w:rPr>
                <w:sz w:val="20"/>
                <w:szCs w:val="20"/>
              </w:rPr>
            </w:pPr>
          </w:p>
          <w:p w14:paraId="4299B1FD" w14:textId="77777777" w:rsidR="00447B25" w:rsidRPr="00C62776" w:rsidRDefault="00447B25" w:rsidP="00447B25">
            <w:pPr>
              <w:rPr>
                <w:b/>
                <w:sz w:val="20"/>
                <w:szCs w:val="20"/>
              </w:rPr>
            </w:pPr>
          </w:p>
          <w:p w14:paraId="5B3BD772" w14:textId="77777777" w:rsidR="00447B25" w:rsidRPr="00C62776" w:rsidRDefault="00447B25" w:rsidP="00447B25">
            <w:pPr>
              <w:rPr>
                <w:sz w:val="20"/>
                <w:szCs w:val="20"/>
              </w:rPr>
            </w:pPr>
          </w:p>
          <w:p w14:paraId="348B37C3" w14:textId="77777777" w:rsidR="00313ED8" w:rsidRDefault="00313ED8" w:rsidP="00313ED8">
            <w:pPr>
              <w:pStyle w:val="Heading1"/>
            </w:pPr>
          </w:p>
          <w:p w14:paraId="5D0CD9F5" w14:textId="77777777" w:rsidR="00313ED8" w:rsidRPr="00313ED8" w:rsidRDefault="00313ED8" w:rsidP="00313ED8">
            <w:pPr>
              <w:pStyle w:val="Heading1"/>
            </w:pPr>
            <w:r w:rsidRPr="00313ED8">
              <w:lastRenderedPageBreak/>
              <w:t>Summary</w:t>
            </w:r>
          </w:p>
          <w:p w14:paraId="5112779A" w14:textId="1A34B874" w:rsidR="00313ED8" w:rsidRPr="00313ED8" w:rsidRDefault="00313ED8" w:rsidP="00313ED8">
            <w:pPr>
              <w:ind w:left="55"/>
              <w:rPr>
                <w:sz w:val="20"/>
                <w:szCs w:val="20"/>
              </w:rPr>
            </w:pPr>
            <w:r>
              <w:rPr>
                <w:sz w:val="20"/>
                <w:szCs w:val="20"/>
              </w:rPr>
              <w:t>1.</w:t>
            </w:r>
            <w:r w:rsidRPr="00313ED8">
              <w:rPr>
                <w:sz w:val="20"/>
                <w:szCs w:val="20"/>
              </w:rPr>
              <w:t xml:space="preserve"> Close the lesson by asking one of the students to make a short presentation on what they learned today.  </w:t>
            </w:r>
          </w:p>
          <w:p w14:paraId="21C505FC" w14:textId="32AE6AAF" w:rsidR="00447B25" w:rsidRPr="00C62776" w:rsidRDefault="00313ED8" w:rsidP="00313ED8">
            <w:pPr>
              <w:ind w:left="55"/>
              <w:rPr>
                <w:sz w:val="20"/>
                <w:szCs w:val="20"/>
              </w:rPr>
            </w:pPr>
            <w:r>
              <w:rPr>
                <w:sz w:val="20"/>
                <w:szCs w:val="20"/>
              </w:rPr>
              <w:t>2.</w:t>
            </w:r>
            <w:r w:rsidRPr="00313ED8">
              <w:rPr>
                <w:sz w:val="20"/>
                <w:szCs w:val="20"/>
              </w:rPr>
              <w:t xml:space="preserve"> Ask them to individually pronounce the first sound in their names.</w:t>
            </w:r>
          </w:p>
          <w:p w14:paraId="1E8358A9" w14:textId="77777777" w:rsidR="00447B25" w:rsidRPr="00C62776" w:rsidRDefault="00447B25" w:rsidP="00447B25">
            <w:pPr>
              <w:rPr>
                <w:sz w:val="20"/>
                <w:szCs w:val="20"/>
              </w:rPr>
            </w:pPr>
          </w:p>
          <w:p w14:paraId="2FED0324" w14:textId="77777777" w:rsidR="00447B25" w:rsidRPr="00C62776" w:rsidRDefault="00447B25" w:rsidP="00447B25">
            <w:pPr>
              <w:pStyle w:val="Heading2"/>
              <w:rPr>
                <w:sz w:val="20"/>
                <w:szCs w:val="20"/>
              </w:rPr>
            </w:pPr>
          </w:p>
          <w:p w14:paraId="329E5B50" w14:textId="77777777" w:rsidR="00447B25" w:rsidRPr="00C62776" w:rsidRDefault="00447B25" w:rsidP="00447B25">
            <w:pPr>
              <w:pStyle w:val="Heading2"/>
              <w:rPr>
                <w:sz w:val="20"/>
                <w:szCs w:val="20"/>
              </w:rPr>
            </w:pPr>
          </w:p>
          <w:p w14:paraId="0021E0BC" w14:textId="77777777" w:rsidR="00447B25" w:rsidRPr="00C62776" w:rsidRDefault="00447B25" w:rsidP="00447B25">
            <w:pPr>
              <w:pStyle w:val="Heading2"/>
              <w:rPr>
                <w:sz w:val="20"/>
                <w:szCs w:val="20"/>
              </w:rPr>
            </w:pPr>
          </w:p>
          <w:p w14:paraId="73B3D903" w14:textId="7795B6D4" w:rsidR="00E4324B" w:rsidRPr="003C0EF5" w:rsidRDefault="00E4324B" w:rsidP="00313ED8">
            <w:pPr>
              <w:pStyle w:val="ListParagraph"/>
              <w:ind w:left="235"/>
              <w:rPr>
                <w:sz w:val="20"/>
                <w:szCs w:val="20"/>
              </w:rPr>
            </w:pPr>
          </w:p>
          <w:p w14:paraId="36380139" w14:textId="77777777" w:rsidR="00710358" w:rsidRPr="00C62776" w:rsidRDefault="00710358" w:rsidP="00710358">
            <w:pPr>
              <w:rPr>
                <w:sz w:val="20"/>
                <w:szCs w:val="20"/>
              </w:rPr>
            </w:pPr>
          </w:p>
          <w:p w14:paraId="404F413A" w14:textId="77777777" w:rsidR="000529DC" w:rsidRPr="00C62776" w:rsidRDefault="000529DC" w:rsidP="00CD4D2B">
            <w:pPr>
              <w:rPr>
                <w:b/>
                <w:sz w:val="20"/>
                <w:szCs w:val="20"/>
              </w:rPr>
            </w:pPr>
          </w:p>
          <w:p w14:paraId="4CE44FA1" w14:textId="77777777" w:rsidR="000529DC" w:rsidRPr="00C62776" w:rsidRDefault="000529DC" w:rsidP="00CD4D2B">
            <w:pPr>
              <w:rPr>
                <w:b/>
                <w:sz w:val="20"/>
                <w:szCs w:val="20"/>
              </w:rPr>
            </w:pPr>
          </w:p>
          <w:p w14:paraId="7B405209" w14:textId="77777777" w:rsidR="000529DC" w:rsidRPr="00C62776" w:rsidRDefault="000529DC" w:rsidP="00CD4D2B">
            <w:pPr>
              <w:rPr>
                <w:b/>
                <w:sz w:val="20"/>
                <w:szCs w:val="20"/>
              </w:rPr>
            </w:pPr>
          </w:p>
          <w:p w14:paraId="5DF64996" w14:textId="77777777" w:rsidR="00462EFA" w:rsidRPr="00C62776" w:rsidRDefault="00462EFA" w:rsidP="00462EFA">
            <w:pPr>
              <w:spacing w:before="0" w:after="160" w:line="259" w:lineRule="auto"/>
              <w:rPr>
                <w:rFonts w:ascii="Calibri" w:eastAsia="Calibri" w:hAnsi="Calibri" w:cs="Times New Roman"/>
                <w:color w:val="auto"/>
                <w:sz w:val="20"/>
                <w:szCs w:val="20"/>
                <w:lang w:eastAsia="en-US"/>
              </w:rPr>
            </w:pPr>
          </w:p>
          <w:p w14:paraId="3611BF53" w14:textId="26154320" w:rsidR="00C403C3" w:rsidRPr="00C62776" w:rsidRDefault="00C403C3" w:rsidP="00CD4D2B">
            <w:pPr>
              <w:rPr>
                <w:b/>
                <w:sz w:val="20"/>
                <w:szCs w:val="20"/>
              </w:rPr>
            </w:pPr>
          </w:p>
          <w:p w14:paraId="313D3FB4" w14:textId="77777777" w:rsidR="00F63248" w:rsidRPr="00C62776" w:rsidRDefault="00F63248" w:rsidP="00D914D8">
            <w:pPr>
              <w:pStyle w:val="Heading2"/>
              <w:rPr>
                <w:sz w:val="20"/>
                <w:szCs w:val="20"/>
              </w:rPr>
            </w:pPr>
          </w:p>
          <w:p w14:paraId="60E7ED68" w14:textId="77777777" w:rsidR="00F63248" w:rsidRPr="00C62776" w:rsidRDefault="00F63248" w:rsidP="00D914D8">
            <w:pPr>
              <w:pStyle w:val="Heading2"/>
              <w:rPr>
                <w:sz w:val="20"/>
                <w:szCs w:val="20"/>
              </w:rPr>
            </w:pPr>
          </w:p>
          <w:p w14:paraId="3C8B92D0" w14:textId="77777777" w:rsidR="00F63248" w:rsidRPr="00C62776" w:rsidRDefault="00F63248" w:rsidP="00D914D8">
            <w:pPr>
              <w:pStyle w:val="Heading2"/>
              <w:rPr>
                <w:sz w:val="20"/>
                <w:szCs w:val="20"/>
              </w:rPr>
            </w:pPr>
          </w:p>
          <w:p w14:paraId="518BFBD8" w14:textId="77777777" w:rsidR="00F63248" w:rsidRPr="00C62776" w:rsidRDefault="00F63248" w:rsidP="00D914D8">
            <w:pPr>
              <w:pStyle w:val="Heading2"/>
              <w:rPr>
                <w:sz w:val="20"/>
                <w:szCs w:val="20"/>
              </w:rPr>
            </w:pPr>
          </w:p>
          <w:p w14:paraId="024975D9" w14:textId="77777777" w:rsidR="00F63248" w:rsidRPr="00C62776" w:rsidRDefault="00F63248" w:rsidP="00D914D8">
            <w:pPr>
              <w:pStyle w:val="Heading2"/>
              <w:rPr>
                <w:sz w:val="20"/>
                <w:szCs w:val="20"/>
              </w:rPr>
            </w:pPr>
          </w:p>
          <w:p w14:paraId="573ABA48" w14:textId="77777777" w:rsidR="00F63248" w:rsidRPr="00C62776" w:rsidRDefault="00F63248" w:rsidP="00D914D8">
            <w:pPr>
              <w:pStyle w:val="Heading2"/>
              <w:rPr>
                <w:sz w:val="20"/>
                <w:szCs w:val="20"/>
              </w:rPr>
            </w:pPr>
          </w:p>
          <w:p w14:paraId="03093BB2" w14:textId="77777777" w:rsidR="00F63248" w:rsidRPr="00C62776" w:rsidRDefault="00F63248" w:rsidP="00D914D8">
            <w:pPr>
              <w:pStyle w:val="Heading2"/>
              <w:rPr>
                <w:sz w:val="20"/>
                <w:szCs w:val="20"/>
              </w:rPr>
            </w:pPr>
          </w:p>
          <w:p w14:paraId="1443D67C" w14:textId="77777777" w:rsidR="00F63248" w:rsidRPr="00C62776" w:rsidRDefault="00F63248" w:rsidP="00D914D8">
            <w:pPr>
              <w:pStyle w:val="Heading2"/>
              <w:rPr>
                <w:sz w:val="20"/>
                <w:szCs w:val="20"/>
              </w:rPr>
            </w:pPr>
          </w:p>
          <w:p w14:paraId="09881D15" w14:textId="77777777" w:rsidR="00F63248" w:rsidRPr="00C62776" w:rsidRDefault="00F63248" w:rsidP="00D914D8">
            <w:pPr>
              <w:pStyle w:val="Heading2"/>
              <w:rPr>
                <w:sz w:val="20"/>
                <w:szCs w:val="20"/>
              </w:rPr>
            </w:pPr>
          </w:p>
          <w:p w14:paraId="45D0646D" w14:textId="77777777" w:rsidR="00F63248" w:rsidRPr="00C62776" w:rsidRDefault="00F63248" w:rsidP="00D914D8">
            <w:pPr>
              <w:pStyle w:val="Heading2"/>
              <w:rPr>
                <w:sz w:val="20"/>
                <w:szCs w:val="20"/>
              </w:rPr>
            </w:pPr>
          </w:p>
          <w:p w14:paraId="66A99378" w14:textId="77777777" w:rsidR="00F63248" w:rsidRPr="00C62776" w:rsidRDefault="00F63248" w:rsidP="00D914D8">
            <w:pPr>
              <w:pStyle w:val="Heading2"/>
              <w:rPr>
                <w:sz w:val="20"/>
                <w:szCs w:val="20"/>
              </w:rPr>
            </w:pPr>
          </w:p>
          <w:p w14:paraId="128B55B0" w14:textId="77777777" w:rsidR="00F63248" w:rsidRPr="00C62776" w:rsidRDefault="00F63248" w:rsidP="00D914D8">
            <w:pPr>
              <w:pStyle w:val="Heading2"/>
              <w:rPr>
                <w:sz w:val="20"/>
                <w:szCs w:val="20"/>
              </w:rPr>
            </w:pPr>
          </w:p>
          <w:p w14:paraId="0662F46B" w14:textId="77777777" w:rsidR="00F63248" w:rsidRPr="00C62776" w:rsidRDefault="00F63248" w:rsidP="00D914D8">
            <w:pPr>
              <w:pStyle w:val="Heading2"/>
              <w:rPr>
                <w:sz w:val="20"/>
                <w:szCs w:val="20"/>
              </w:rPr>
            </w:pPr>
          </w:p>
          <w:p w14:paraId="1D47582F" w14:textId="77777777" w:rsidR="00F63248" w:rsidRPr="00C62776" w:rsidRDefault="00F63248" w:rsidP="00D914D8">
            <w:pPr>
              <w:pStyle w:val="Heading2"/>
              <w:rPr>
                <w:sz w:val="20"/>
                <w:szCs w:val="20"/>
              </w:rPr>
            </w:pPr>
          </w:p>
          <w:p w14:paraId="550EB619" w14:textId="77777777" w:rsidR="00F63248" w:rsidRPr="00C62776" w:rsidRDefault="00F63248" w:rsidP="00D914D8">
            <w:pPr>
              <w:pStyle w:val="Heading2"/>
              <w:rPr>
                <w:sz w:val="20"/>
                <w:szCs w:val="20"/>
              </w:rPr>
            </w:pPr>
          </w:p>
          <w:p w14:paraId="306CD1AC" w14:textId="77777777" w:rsidR="00F63248" w:rsidRPr="00C62776" w:rsidRDefault="00F63248" w:rsidP="00D914D8">
            <w:pPr>
              <w:pStyle w:val="Heading2"/>
              <w:rPr>
                <w:sz w:val="20"/>
                <w:szCs w:val="20"/>
              </w:rPr>
            </w:pPr>
          </w:p>
          <w:p w14:paraId="59B47F3C" w14:textId="77777777" w:rsidR="00F63248" w:rsidRPr="00C62776" w:rsidRDefault="00F63248" w:rsidP="00D914D8">
            <w:pPr>
              <w:pStyle w:val="Heading2"/>
              <w:rPr>
                <w:sz w:val="20"/>
                <w:szCs w:val="20"/>
              </w:rPr>
            </w:pPr>
          </w:p>
          <w:p w14:paraId="3FFF15B3" w14:textId="77777777" w:rsidR="00462EFA" w:rsidRPr="00C62776" w:rsidRDefault="00462EFA" w:rsidP="00D914D8">
            <w:pPr>
              <w:pStyle w:val="Heading2"/>
              <w:rPr>
                <w:sz w:val="20"/>
                <w:szCs w:val="20"/>
              </w:rPr>
            </w:pPr>
          </w:p>
          <w:p w14:paraId="56BF1D47" w14:textId="77777777" w:rsidR="00462EFA" w:rsidRPr="00C62776" w:rsidRDefault="00462EFA" w:rsidP="00D914D8">
            <w:pPr>
              <w:pStyle w:val="Heading2"/>
              <w:rPr>
                <w:sz w:val="20"/>
                <w:szCs w:val="20"/>
              </w:rPr>
            </w:pPr>
          </w:p>
          <w:p w14:paraId="16528CCD" w14:textId="775B0245" w:rsidR="00D914D8" w:rsidRPr="00C62776" w:rsidRDefault="00D914D8" w:rsidP="00D914D8">
            <w:pPr>
              <w:pStyle w:val="Heading2"/>
              <w:rPr>
                <w:sz w:val="20"/>
                <w:szCs w:val="20"/>
              </w:rPr>
            </w:pPr>
          </w:p>
          <w:p w14:paraId="3505DCF4" w14:textId="77777777" w:rsidR="00462EFA" w:rsidRPr="00C62776" w:rsidRDefault="00462EFA" w:rsidP="00462EFA">
            <w:pPr>
              <w:rPr>
                <w:sz w:val="20"/>
                <w:szCs w:val="20"/>
              </w:rPr>
            </w:pPr>
          </w:p>
          <w:p w14:paraId="5C9C4ECD" w14:textId="77777777" w:rsidR="00462EFA" w:rsidRPr="00C62776" w:rsidRDefault="00462EFA" w:rsidP="00462EFA">
            <w:pPr>
              <w:rPr>
                <w:sz w:val="20"/>
                <w:szCs w:val="20"/>
              </w:rPr>
            </w:pPr>
          </w:p>
          <w:p w14:paraId="7387E8E9" w14:textId="77777777" w:rsidR="00462EFA" w:rsidRPr="00C62776" w:rsidRDefault="00462EFA" w:rsidP="00462EFA">
            <w:pPr>
              <w:rPr>
                <w:sz w:val="20"/>
                <w:szCs w:val="20"/>
              </w:rPr>
            </w:pPr>
          </w:p>
          <w:p w14:paraId="1C67B4C0" w14:textId="518DF32E" w:rsidR="00780730" w:rsidRPr="00C62776" w:rsidRDefault="00780730" w:rsidP="00CD4D2B">
            <w:pPr>
              <w:rPr>
                <w:b/>
                <w:sz w:val="20"/>
                <w:szCs w:val="20"/>
              </w:rPr>
            </w:pPr>
          </w:p>
          <w:p w14:paraId="4DB705D9" w14:textId="01684362" w:rsidR="00780730" w:rsidRPr="00C62776" w:rsidRDefault="00780730" w:rsidP="00CD4D2B">
            <w:pPr>
              <w:rPr>
                <w:b/>
                <w:sz w:val="20"/>
                <w:szCs w:val="20"/>
              </w:rPr>
            </w:pPr>
          </w:p>
          <w:p w14:paraId="17EDA925" w14:textId="137EC02B" w:rsidR="00780730" w:rsidRPr="00C62776" w:rsidRDefault="00780730" w:rsidP="00CD4D2B">
            <w:pPr>
              <w:rPr>
                <w:b/>
                <w:sz w:val="20"/>
                <w:szCs w:val="20"/>
              </w:rPr>
            </w:pPr>
          </w:p>
          <w:p w14:paraId="009EFACB" w14:textId="6E07EC50" w:rsidR="00780730" w:rsidRPr="00C62776" w:rsidRDefault="00780730" w:rsidP="00CD4D2B">
            <w:pPr>
              <w:rPr>
                <w:b/>
                <w:sz w:val="20"/>
                <w:szCs w:val="20"/>
              </w:rPr>
            </w:pPr>
          </w:p>
          <w:p w14:paraId="4101A1DA" w14:textId="76AAFB4A" w:rsidR="00780730" w:rsidRPr="00C62776" w:rsidRDefault="00780730" w:rsidP="00CD4D2B">
            <w:pPr>
              <w:rPr>
                <w:b/>
                <w:sz w:val="20"/>
                <w:szCs w:val="20"/>
              </w:rPr>
            </w:pPr>
          </w:p>
          <w:p w14:paraId="18773095" w14:textId="2F8F90C8" w:rsidR="00780730" w:rsidRPr="00C62776" w:rsidRDefault="00780730" w:rsidP="00CD4D2B">
            <w:pPr>
              <w:rPr>
                <w:b/>
                <w:sz w:val="20"/>
                <w:szCs w:val="20"/>
              </w:rPr>
            </w:pPr>
          </w:p>
          <w:p w14:paraId="31B21B87" w14:textId="77777777" w:rsidR="00780730" w:rsidRPr="00C62776" w:rsidRDefault="00780730" w:rsidP="00CD4D2B">
            <w:pPr>
              <w:rPr>
                <w:b/>
                <w:sz w:val="20"/>
                <w:szCs w:val="20"/>
              </w:rPr>
            </w:pPr>
          </w:p>
          <w:p w14:paraId="6CC78EF4" w14:textId="4BB29118" w:rsidR="00A37E88" w:rsidRPr="00C62776" w:rsidRDefault="00A37E88" w:rsidP="000B601E">
            <w:pPr>
              <w:pStyle w:val="ListParagraph"/>
              <w:ind w:left="662"/>
              <w:rPr>
                <w:sz w:val="20"/>
                <w:szCs w:val="20"/>
              </w:rPr>
            </w:pPr>
          </w:p>
        </w:tc>
        <w:tc>
          <w:tcPr>
            <w:tcW w:w="116" w:type="pct"/>
          </w:tcPr>
          <w:p w14:paraId="3EC4062D" w14:textId="77777777" w:rsidR="00C17E2A" w:rsidRPr="00C62776" w:rsidRDefault="00C17E2A" w:rsidP="00752C4E">
            <w:pPr>
              <w:ind w:left="804"/>
              <w:rPr>
                <w:sz w:val="20"/>
                <w:szCs w:val="20"/>
              </w:rPr>
            </w:pPr>
          </w:p>
        </w:tc>
        <w:tc>
          <w:tcPr>
            <w:tcW w:w="1786" w:type="pct"/>
            <w:tcBorders>
              <w:top w:val="single" w:sz="18" w:space="0" w:color="000000" w:themeColor="text1"/>
              <w:bottom w:val="single" w:sz="8" w:space="0" w:color="000000" w:themeColor="text1"/>
            </w:tcBorders>
          </w:tcPr>
          <w:p w14:paraId="25AA3191" w14:textId="77777777" w:rsidR="00447B25" w:rsidRPr="00FF47E6" w:rsidRDefault="00447B25" w:rsidP="00447B25">
            <w:pPr>
              <w:contextualSpacing/>
              <w:rPr>
                <w:rFonts w:ascii="Cambria" w:eastAsia="Times New Roman" w:hAnsi="Cambria" w:cs="Times New Roman"/>
                <w:b/>
                <w:color w:val="F16522"/>
                <w:sz w:val="20"/>
                <w:szCs w:val="20"/>
              </w:rPr>
            </w:pPr>
            <w:r w:rsidRPr="00FF47E6">
              <w:rPr>
                <w:rFonts w:ascii="Cambria" w:eastAsia="Times New Roman" w:hAnsi="Cambria" w:cs="Times New Roman"/>
                <w:b/>
                <w:color w:val="F16522"/>
                <w:sz w:val="20"/>
                <w:szCs w:val="20"/>
              </w:rPr>
              <w:t>Teacher Guide</w:t>
            </w:r>
          </w:p>
          <w:p w14:paraId="0D3C4C2A" w14:textId="77777777" w:rsidR="00447B25" w:rsidRPr="00FF47E6" w:rsidRDefault="00447B25" w:rsidP="00447B25">
            <w:pPr>
              <w:contextualSpacing/>
              <w:rPr>
                <w:rFonts w:ascii="Calibri" w:eastAsia="Times New Roman" w:hAnsi="Calibri" w:cs="Times New Roman"/>
                <w:b/>
                <w:color w:val="404040"/>
                <w:sz w:val="20"/>
                <w:szCs w:val="20"/>
              </w:rPr>
            </w:pPr>
            <w:r w:rsidRPr="00FF47E6">
              <w:rPr>
                <w:rFonts w:ascii="Calibri" w:eastAsia="Times New Roman" w:hAnsi="Calibri" w:cs="Times New Roman"/>
                <w:b/>
                <w:color w:val="404040"/>
                <w:sz w:val="20"/>
                <w:szCs w:val="20"/>
              </w:rPr>
              <w:t>Day 1/ Lesson 1: 15 Mins</w:t>
            </w:r>
          </w:p>
          <w:p w14:paraId="5F53AEAD" w14:textId="77777777" w:rsidR="00447B25" w:rsidRPr="00FF47E6" w:rsidRDefault="00447B25" w:rsidP="00447B25">
            <w:pPr>
              <w:numPr>
                <w:ilvl w:val="0"/>
                <w:numId w:val="37"/>
              </w:numPr>
              <w:ind w:left="235" w:hanging="235"/>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 xml:space="preserve">Begin by reading an example sentence aloud to the students (for example: Can you sing a song? </w:t>
            </w:r>
          </w:p>
          <w:p w14:paraId="2860F964" w14:textId="77777777" w:rsidR="00447B25" w:rsidRPr="00FF47E6" w:rsidRDefault="00447B25" w:rsidP="00447B25">
            <w:pPr>
              <w:numPr>
                <w:ilvl w:val="0"/>
                <w:numId w:val="37"/>
              </w:numPr>
              <w:ind w:left="235" w:hanging="235"/>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Read the sentence the first time pronouncing each word carefully</w:t>
            </w:r>
          </w:p>
          <w:p w14:paraId="2B4C434D" w14:textId="77777777" w:rsidR="00447B25" w:rsidRPr="00FF47E6" w:rsidRDefault="00447B25" w:rsidP="00447B25">
            <w:pPr>
              <w:numPr>
                <w:ilvl w:val="0"/>
                <w:numId w:val="37"/>
              </w:numPr>
              <w:ind w:left="235" w:hanging="235"/>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Read the sentence a second time in natural speech.</w:t>
            </w:r>
          </w:p>
          <w:p w14:paraId="27BEAFE0" w14:textId="77777777" w:rsidR="00447B25" w:rsidRPr="00FF47E6" w:rsidRDefault="00447B25" w:rsidP="00447B25">
            <w:pPr>
              <w:numPr>
                <w:ilvl w:val="0"/>
                <w:numId w:val="37"/>
              </w:numPr>
              <w:ind w:left="235" w:hanging="235"/>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Ask students which reading seemed more natural and why it seemed more natural.</w:t>
            </w:r>
          </w:p>
          <w:p w14:paraId="596DE21D" w14:textId="77777777" w:rsidR="00447B25" w:rsidRPr="00FF47E6" w:rsidRDefault="00447B25" w:rsidP="00447B25">
            <w:pPr>
              <w:numPr>
                <w:ilvl w:val="0"/>
                <w:numId w:val="37"/>
              </w:numPr>
              <w:ind w:left="235" w:hanging="235"/>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Using the ideas students come up with, explain the idea of English having rising and falling tones.</w:t>
            </w:r>
          </w:p>
          <w:p w14:paraId="67886626" w14:textId="77777777" w:rsidR="00447B25" w:rsidRPr="00FF47E6" w:rsidRDefault="00447B25" w:rsidP="00447B25">
            <w:pPr>
              <w:numPr>
                <w:ilvl w:val="0"/>
                <w:numId w:val="37"/>
              </w:numPr>
              <w:ind w:left="235" w:hanging="235"/>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All yes/no answers having questions are rising tones and all others questions besides yes/no are having falling tones.</w:t>
            </w:r>
          </w:p>
          <w:p w14:paraId="76C3A40E" w14:textId="77777777" w:rsidR="00447B25" w:rsidRPr="00FF47E6" w:rsidRDefault="00447B25" w:rsidP="00447B25">
            <w:pPr>
              <w:numPr>
                <w:ilvl w:val="0"/>
                <w:numId w:val="37"/>
              </w:numPr>
              <w:ind w:left="235" w:hanging="235"/>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Students often focus on pronouncing each word correctly and therefore tend to pronounce in an unnatural manner.</w:t>
            </w:r>
          </w:p>
          <w:p w14:paraId="042D73D9" w14:textId="77777777" w:rsidR="00315725" w:rsidRDefault="00315725" w:rsidP="00447B25">
            <w:pPr>
              <w:pStyle w:val="Heading1"/>
            </w:pPr>
          </w:p>
          <w:p w14:paraId="4690DC5A" w14:textId="77777777" w:rsidR="00462EFA" w:rsidRPr="00447B25" w:rsidRDefault="00462EFA" w:rsidP="00447B25">
            <w:pPr>
              <w:pStyle w:val="Heading1"/>
            </w:pPr>
            <w:r w:rsidRPr="00447B25">
              <w:lastRenderedPageBreak/>
              <w:t>Guided Practice</w:t>
            </w:r>
          </w:p>
          <w:p w14:paraId="3E6254AB" w14:textId="3B673828" w:rsidR="00462EFA" w:rsidRPr="00C62776" w:rsidRDefault="002045BD" w:rsidP="00462EFA">
            <w:pPr>
              <w:contextualSpacing/>
              <w:rPr>
                <w:b/>
                <w:sz w:val="20"/>
                <w:szCs w:val="20"/>
              </w:rPr>
            </w:pPr>
            <w:r w:rsidRPr="00C62776">
              <w:rPr>
                <w:b/>
                <w:sz w:val="20"/>
                <w:szCs w:val="20"/>
              </w:rPr>
              <w:t>Day 4</w:t>
            </w:r>
            <w:r w:rsidR="007B1924" w:rsidRPr="00C62776">
              <w:rPr>
                <w:b/>
                <w:sz w:val="20"/>
                <w:szCs w:val="20"/>
              </w:rPr>
              <w:t>/ Lesson 4</w:t>
            </w:r>
            <w:r w:rsidR="00462EFA" w:rsidRPr="00C62776">
              <w:rPr>
                <w:b/>
                <w:sz w:val="20"/>
                <w:szCs w:val="20"/>
              </w:rPr>
              <w:t>: 15 Mins</w:t>
            </w:r>
          </w:p>
          <w:p w14:paraId="5D570287" w14:textId="77777777" w:rsidR="00462EFA" w:rsidRPr="00C62776" w:rsidRDefault="00462EFA" w:rsidP="00462EFA">
            <w:pPr>
              <w:pStyle w:val="ListParagraph"/>
              <w:numPr>
                <w:ilvl w:val="0"/>
                <w:numId w:val="33"/>
              </w:numPr>
              <w:ind w:left="204" w:hanging="180"/>
              <w:rPr>
                <w:sz w:val="20"/>
                <w:szCs w:val="20"/>
              </w:rPr>
            </w:pPr>
            <w:r w:rsidRPr="00C62776">
              <w:rPr>
                <w:sz w:val="20"/>
                <w:szCs w:val="20"/>
              </w:rPr>
              <w:t>The teacher says: “You will learn a new consonant sound. The sound is: [sound]. Listen again: [sound].”</w:t>
            </w:r>
          </w:p>
          <w:p w14:paraId="6E08F026" w14:textId="77777777" w:rsidR="00462EFA" w:rsidRPr="00C62776" w:rsidRDefault="00462EFA" w:rsidP="00462EFA">
            <w:pPr>
              <w:pStyle w:val="ListParagraph"/>
              <w:numPr>
                <w:ilvl w:val="0"/>
                <w:numId w:val="33"/>
              </w:numPr>
              <w:ind w:left="204" w:hanging="180"/>
              <w:rPr>
                <w:sz w:val="20"/>
                <w:szCs w:val="20"/>
              </w:rPr>
            </w:pPr>
            <w:r w:rsidRPr="00C62776">
              <w:rPr>
                <w:sz w:val="20"/>
                <w:szCs w:val="20"/>
              </w:rPr>
              <w:t>Students repeat the sound 4 or 5 times as the teacher walks through the room listening.</w:t>
            </w:r>
          </w:p>
          <w:p w14:paraId="67F1CC5A" w14:textId="77777777" w:rsidR="00462EFA" w:rsidRPr="00C62776" w:rsidRDefault="00462EFA" w:rsidP="00462EFA">
            <w:pPr>
              <w:pStyle w:val="ListParagraph"/>
              <w:numPr>
                <w:ilvl w:val="0"/>
                <w:numId w:val="33"/>
              </w:numPr>
              <w:ind w:left="204" w:hanging="180"/>
              <w:rPr>
                <w:sz w:val="20"/>
                <w:szCs w:val="20"/>
              </w:rPr>
            </w:pPr>
            <w:r w:rsidRPr="00C62776">
              <w:rPr>
                <w:sz w:val="20"/>
                <w:szCs w:val="20"/>
              </w:rPr>
              <w:t>Ensure all students are saying the sound correctly and not adding the /uh/ to the trailing end of the consonant.</w:t>
            </w:r>
          </w:p>
          <w:p w14:paraId="42397DEC" w14:textId="77777777" w:rsidR="00462EFA" w:rsidRPr="00C62776" w:rsidRDefault="00462EFA" w:rsidP="00462EFA">
            <w:pPr>
              <w:pStyle w:val="ListParagraph"/>
              <w:numPr>
                <w:ilvl w:val="0"/>
                <w:numId w:val="33"/>
              </w:numPr>
              <w:ind w:left="204" w:hanging="180"/>
              <w:rPr>
                <w:sz w:val="20"/>
                <w:szCs w:val="20"/>
              </w:rPr>
            </w:pPr>
            <w:r w:rsidRPr="00C62776">
              <w:rPr>
                <w:sz w:val="20"/>
                <w:szCs w:val="20"/>
              </w:rPr>
              <w:t>For correction, describe how the sound is formed (lips, teeth, tongue), use hand mirrors so students can see themselves making the sounds.</w:t>
            </w:r>
          </w:p>
          <w:p w14:paraId="32A0AFC9" w14:textId="77777777" w:rsidR="00462EFA" w:rsidRPr="00C62776" w:rsidRDefault="00462EFA" w:rsidP="00462EFA">
            <w:pPr>
              <w:pStyle w:val="ListParagraph"/>
              <w:numPr>
                <w:ilvl w:val="0"/>
                <w:numId w:val="33"/>
              </w:numPr>
              <w:ind w:left="204" w:hanging="180"/>
              <w:rPr>
                <w:sz w:val="20"/>
                <w:szCs w:val="20"/>
              </w:rPr>
            </w:pPr>
            <w:r w:rsidRPr="00C62776">
              <w:rPr>
                <w:sz w:val="20"/>
                <w:szCs w:val="20"/>
              </w:rPr>
              <w:t>The teacher calls on 6 to 10 individual students to say the sound.</w:t>
            </w:r>
          </w:p>
          <w:p w14:paraId="59847ED2" w14:textId="77777777" w:rsidR="00462EFA" w:rsidRPr="00C62776" w:rsidRDefault="00462EFA" w:rsidP="00462EFA">
            <w:pPr>
              <w:pStyle w:val="ListParagraph"/>
              <w:numPr>
                <w:ilvl w:val="0"/>
                <w:numId w:val="33"/>
              </w:numPr>
              <w:ind w:left="204" w:hanging="180"/>
              <w:rPr>
                <w:sz w:val="20"/>
                <w:szCs w:val="20"/>
              </w:rPr>
            </w:pPr>
            <w:r w:rsidRPr="00C62776">
              <w:rPr>
                <w:sz w:val="20"/>
                <w:szCs w:val="20"/>
              </w:rPr>
              <w:t>All students say the sound</w:t>
            </w:r>
          </w:p>
          <w:p w14:paraId="56B68BC1" w14:textId="77777777" w:rsidR="000529DC" w:rsidRPr="00C62776" w:rsidRDefault="000529DC" w:rsidP="00971415">
            <w:pPr>
              <w:rPr>
                <w:sz w:val="20"/>
                <w:szCs w:val="20"/>
              </w:rPr>
            </w:pPr>
          </w:p>
          <w:p w14:paraId="189FA8B0" w14:textId="77777777" w:rsidR="00971415" w:rsidRPr="00C62776" w:rsidRDefault="00971415" w:rsidP="00971415">
            <w:pPr>
              <w:rPr>
                <w:sz w:val="20"/>
                <w:szCs w:val="20"/>
              </w:rPr>
            </w:pPr>
          </w:p>
          <w:p w14:paraId="5135F22C" w14:textId="77777777" w:rsidR="00971415" w:rsidRPr="00C62776" w:rsidRDefault="00971415" w:rsidP="00971415">
            <w:pPr>
              <w:rPr>
                <w:sz w:val="20"/>
                <w:szCs w:val="20"/>
              </w:rPr>
            </w:pPr>
          </w:p>
          <w:p w14:paraId="012DB69B" w14:textId="40171964" w:rsidR="00971415" w:rsidRPr="00C62776" w:rsidRDefault="00971415" w:rsidP="00971415">
            <w:pPr>
              <w:rPr>
                <w:b/>
                <w:sz w:val="20"/>
                <w:szCs w:val="20"/>
              </w:rPr>
            </w:pPr>
          </w:p>
        </w:tc>
      </w:tr>
      <w:tr w:rsidR="00D26EBA" w:rsidRPr="00C62776" w14:paraId="609B40A1" w14:textId="77777777" w:rsidTr="00462EFA">
        <w:trPr>
          <w:trHeight w:val="893"/>
        </w:trPr>
        <w:tc>
          <w:tcPr>
            <w:tcW w:w="1152" w:type="pct"/>
            <w:tcBorders>
              <w:top w:val="single" w:sz="18" w:space="0" w:color="000000" w:themeColor="text1"/>
              <w:bottom w:val="single" w:sz="8" w:space="0" w:color="000000" w:themeColor="text1"/>
            </w:tcBorders>
          </w:tcPr>
          <w:p w14:paraId="191D5EEE" w14:textId="4D87F794" w:rsidR="003C39D4" w:rsidRPr="00C62776" w:rsidRDefault="003C39D4" w:rsidP="00313ED8">
            <w:pPr>
              <w:pStyle w:val="ListParagraph"/>
              <w:numPr>
                <w:ilvl w:val="0"/>
                <w:numId w:val="36"/>
              </w:numPr>
              <w:ind w:left="142" w:hanging="142"/>
              <w:rPr>
                <w:sz w:val="20"/>
                <w:szCs w:val="20"/>
              </w:rPr>
            </w:pPr>
          </w:p>
        </w:tc>
        <w:tc>
          <w:tcPr>
            <w:tcW w:w="156" w:type="pct"/>
          </w:tcPr>
          <w:p w14:paraId="16CF8A3C" w14:textId="77777777" w:rsidR="00D26EBA" w:rsidRPr="00C62776" w:rsidRDefault="00D26EBA">
            <w:pPr>
              <w:rPr>
                <w:sz w:val="20"/>
                <w:szCs w:val="20"/>
              </w:rPr>
            </w:pPr>
          </w:p>
        </w:tc>
        <w:tc>
          <w:tcPr>
            <w:tcW w:w="1789" w:type="pct"/>
            <w:tcBorders>
              <w:top w:val="single" w:sz="18" w:space="0" w:color="000000" w:themeColor="text1"/>
              <w:bottom w:val="single" w:sz="8" w:space="0" w:color="000000" w:themeColor="text1"/>
            </w:tcBorders>
            <w:shd w:val="clear" w:color="auto" w:fill="auto"/>
          </w:tcPr>
          <w:p w14:paraId="32F6D4FF" w14:textId="77777777" w:rsidR="00D26EBA" w:rsidRPr="00C62776" w:rsidRDefault="00D26EBA" w:rsidP="006513FB">
            <w:pPr>
              <w:pStyle w:val="Heading2"/>
              <w:rPr>
                <w:b/>
                <w:sz w:val="20"/>
                <w:szCs w:val="20"/>
              </w:rPr>
            </w:pPr>
          </w:p>
        </w:tc>
        <w:tc>
          <w:tcPr>
            <w:tcW w:w="116" w:type="pct"/>
          </w:tcPr>
          <w:p w14:paraId="42561321" w14:textId="77777777" w:rsidR="00D26EBA" w:rsidRPr="00C62776" w:rsidRDefault="00D26EBA" w:rsidP="00752C4E">
            <w:pPr>
              <w:ind w:left="804"/>
              <w:rPr>
                <w:sz w:val="20"/>
                <w:szCs w:val="20"/>
              </w:rPr>
            </w:pPr>
          </w:p>
        </w:tc>
        <w:tc>
          <w:tcPr>
            <w:tcW w:w="1786" w:type="pct"/>
            <w:tcBorders>
              <w:top w:val="single" w:sz="18" w:space="0" w:color="000000" w:themeColor="text1"/>
              <w:bottom w:val="single" w:sz="8" w:space="0" w:color="000000" w:themeColor="text1"/>
            </w:tcBorders>
          </w:tcPr>
          <w:p w14:paraId="7B28A051" w14:textId="77777777" w:rsidR="00D26EBA" w:rsidRPr="00C62776" w:rsidRDefault="00D26EBA" w:rsidP="006513FB">
            <w:pPr>
              <w:pStyle w:val="Heading2"/>
              <w:rPr>
                <w:b/>
                <w:sz w:val="20"/>
                <w:szCs w:val="20"/>
              </w:rPr>
            </w:pPr>
          </w:p>
        </w:tc>
      </w:tr>
      <w:tr w:rsidR="00D26EBA" w14:paraId="2CACAB8D" w14:textId="77777777" w:rsidTr="00462EFA">
        <w:trPr>
          <w:trHeight w:val="893"/>
        </w:trPr>
        <w:tc>
          <w:tcPr>
            <w:tcW w:w="1152" w:type="pct"/>
            <w:tcBorders>
              <w:top w:val="single" w:sz="18" w:space="0" w:color="000000" w:themeColor="text1"/>
              <w:bottom w:val="single" w:sz="8" w:space="0" w:color="000000" w:themeColor="text1"/>
            </w:tcBorders>
          </w:tcPr>
          <w:p w14:paraId="56E98895" w14:textId="77777777" w:rsidR="00D26EBA" w:rsidRPr="00F616CA" w:rsidRDefault="00D26EBA">
            <w:pPr>
              <w:pStyle w:val="Heading2"/>
              <w:rPr>
                <w:b/>
              </w:rPr>
            </w:pPr>
          </w:p>
        </w:tc>
        <w:tc>
          <w:tcPr>
            <w:tcW w:w="156" w:type="pct"/>
          </w:tcPr>
          <w:p w14:paraId="5829A57A" w14:textId="77777777" w:rsidR="00D26EBA" w:rsidRDefault="00D26EBA"/>
        </w:tc>
        <w:tc>
          <w:tcPr>
            <w:tcW w:w="1789" w:type="pct"/>
            <w:tcBorders>
              <w:top w:val="single" w:sz="18" w:space="0" w:color="000000" w:themeColor="text1"/>
              <w:bottom w:val="single" w:sz="8" w:space="0" w:color="000000" w:themeColor="text1"/>
            </w:tcBorders>
            <w:shd w:val="clear" w:color="auto" w:fill="auto"/>
          </w:tcPr>
          <w:p w14:paraId="50BE21FF" w14:textId="77777777" w:rsidR="00D26EBA" w:rsidRDefault="00D26EBA" w:rsidP="006513FB">
            <w:pPr>
              <w:pStyle w:val="Heading2"/>
              <w:rPr>
                <w:b/>
              </w:rPr>
            </w:pPr>
          </w:p>
        </w:tc>
        <w:tc>
          <w:tcPr>
            <w:tcW w:w="116" w:type="pct"/>
          </w:tcPr>
          <w:p w14:paraId="292B03F6" w14:textId="77777777" w:rsidR="00D26EBA" w:rsidRDefault="00D26EBA" w:rsidP="00752C4E">
            <w:pPr>
              <w:ind w:left="804"/>
            </w:pPr>
          </w:p>
        </w:tc>
        <w:tc>
          <w:tcPr>
            <w:tcW w:w="1786" w:type="pct"/>
            <w:tcBorders>
              <w:top w:val="single" w:sz="18" w:space="0" w:color="000000" w:themeColor="text1"/>
              <w:bottom w:val="single" w:sz="8" w:space="0" w:color="000000" w:themeColor="text1"/>
            </w:tcBorders>
          </w:tcPr>
          <w:p w14:paraId="7243C36A" w14:textId="77777777" w:rsidR="00D26EBA" w:rsidRDefault="00D26EBA" w:rsidP="006513FB">
            <w:pPr>
              <w:pStyle w:val="Heading2"/>
              <w:rPr>
                <w:b/>
              </w:rPr>
            </w:pPr>
          </w:p>
        </w:tc>
      </w:tr>
      <w:tr w:rsidR="005A4652" w14:paraId="544156AA" w14:textId="77777777" w:rsidTr="00462EFA">
        <w:trPr>
          <w:trHeight w:val="893"/>
        </w:trPr>
        <w:tc>
          <w:tcPr>
            <w:tcW w:w="1152" w:type="pct"/>
            <w:tcBorders>
              <w:top w:val="single" w:sz="8" w:space="0" w:color="000000" w:themeColor="text1"/>
              <w:bottom w:val="single" w:sz="8" w:space="0" w:color="000000" w:themeColor="text1"/>
            </w:tcBorders>
          </w:tcPr>
          <w:p w14:paraId="42B08F4E" w14:textId="7B7493ED" w:rsidR="00110F25" w:rsidRPr="00485065" w:rsidRDefault="00110F25" w:rsidP="00D914D8">
            <w:pPr>
              <w:pStyle w:val="ListParagraph"/>
              <w:ind w:left="284"/>
            </w:pPr>
          </w:p>
        </w:tc>
        <w:tc>
          <w:tcPr>
            <w:tcW w:w="156" w:type="pct"/>
          </w:tcPr>
          <w:p w14:paraId="0A767BD4" w14:textId="77777777" w:rsidR="00C17E2A" w:rsidRDefault="00C17E2A"/>
        </w:tc>
        <w:tc>
          <w:tcPr>
            <w:tcW w:w="1789"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6" w:type="pct"/>
          </w:tcPr>
          <w:p w14:paraId="0BE69C2D" w14:textId="77777777" w:rsidR="00C17E2A" w:rsidRDefault="00C17E2A"/>
        </w:tc>
        <w:tc>
          <w:tcPr>
            <w:tcW w:w="1786"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462EFA">
        <w:trPr>
          <w:trHeight w:val="893"/>
        </w:trPr>
        <w:tc>
          <w:tcPr>
            <w:tcW w:w="1152"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156" w:type="pct"/>
          </w:tcPr>
          <w:p w14:paraId="37519F10" w14:textId="77777777" w:rsidR="00C17E2A" w:rsidRDefault="00C17E2A"/>
        </w:tc>
        <w:tc>
          <w:tcPr>
            <w:tcW w:w="1789"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6" w:type="pct"/>
          </w:tcPr>
          <w:p w14:paraId="05B09046" w14:textId="77777777" w:rsidR="00C17E2A" w:rsidRDefault="00C17E2A"/>
        </w:tc>
        <w:tc>
          <w:tcPr>
            <w:tcW w:w="1786"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462EFA">
        <w:trPr>
          <w:trHeight w:val="893"/>
        </w:trPr>
        <w:tc>
          <w:tcPr>
            <w:tcW w:w="1152"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156" w:type="pct"/>
          </w:tcPr>
          <w:p w14:paraId="21473C1E" w14:textId="77777777" w:rsidR="00C17E2A" w:rsidRDefault="00C17E2A" w:rsidP="00287F69">
            <w:pPr>
              <w:pStyle w:val="Heading2"/>
            </w:pPr>
          </w:p>
        </w:tc>
        <w:tc>
          <w:tcPr>
            <w:tcW w:w="1789"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6" w:type="pct"/>
          </w:tcPr>
          <w:p w14:paraId="79D27C9D" w14:textId="77777777" w:rsidR="00C17E2A" w:rsidRDefault="00C17E2A"/>
        </w:tc>
        <w:tc>
          <w:tcPr>
            <w:tcW w:w="1786"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462EFA">
        <w:trPr>
          <w:trHeight w:val="893"/>
        </w:trPr>
        <w:tc>
          <w:tcPr>
            <w:tcW w:w="1152"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156" w:type="pct"/>
          </w:tcPr>
          <w:p w14:paraId="5F1D2F44" w14:textId="77777777" w:rsidR="00C17E2A" w:rsidRDefault="00C17E2A"/>
        </w:tc>
        <w:tc>
          <w:tcPr>
            <w:tcW w:w="1789" w:type="pct"/>
            <w:tcBorders>
              <w:top w:val="single" w:sz="8" w:space="0" w:color="000000" w:themeColor="text1"/>
              <w:bottom w:val="single" w:sz="18" w:space="0" w:color="000000" w:themeColor="text1"/>
            </w:tcBorders>
          </w:tcPr>
          <w:p w14:paraId="7DAB2D59" w14:textId="77777777" w:rsidR="00C17E2A" w:rsidRDefault="00C17E2A"/>
        </w:tc>
        <w:tc>
          <w:tcPr>
            <w:tcW w:w="116" w:type="pct"/>
          </w:tcPr>
          <w:p w14:paraId="2AF7B3E2" w14:textId="77777777" w:rsidR="00C17E2A" w:rsidRDefault="00C17E2A"/>
        </w:tc>
        <w:tc>
          <w:tcPr>
            <w:tcW w:w="178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E15B1" w14:textId="77777777" w:rsidR="00EC7F43" w:rsidRDefault="00EC7F43">
      <w:pPr>
        <w:spacing w:before="0" w:after="0" w:line="240" w:lineRule="auto"/>
      </w:pPr>
      <w:r>
        <w:separator/>
      </w:r>
    </w:p>
  </w:endnote>
  <w:endnote w:type="continuationSeparator" w:id="0">
    <w:p w14:paraId="03D58F8F" w14:textId="77777777" w:rsidR="00EC7F43" w:rsidRDefault="00EC7F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9B6CCC">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651EC" w14:textId="77777777" w:rsidR="00EC7F43" w:rsidRDefault="00EC7F43">
      <w:pPr>
        <w:spacing w:before="0" w:after="0" w:line="240" w:lineRule="auto"/>
      </w:pPr>
      <w:r>
        <w:separator/>
      </w:r>
    </w:p>
  </w:footnote>
  <w:footnote w:type="continuationSeparator" w:id="0">
    <w:p w14:paraId="31472F13" w14:textId="77777777" w:rsidR="00EC7F43" w:rsidRDefault="00EC7F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07668DC"/>
    <w:multiLevelType w:val="multilevel"/>
    <w:tmpl w:val="2480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13899"/>
    <w:multiLevelType w:val="hybridMultilevel"/>
    <w:tmpl w:val="50DA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7232C"/>
    <w:multiLevelType w:val="hybridMultilevel"/>
    <w:tmpl w:val="4DB0C9C4"/>
    <w:lvl w:ilvl="0" w:tplc="73F627E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30195"/>
    <w:multiLevelType w:val="hybridMultilevel"/>
    <w:tmpl w:val="BE4AA3BA"/>
    <w:lvl w:ilvl="0" w:tplc="D918FED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D8258B"/>
    <w:multiLevelType w:val="hybridMultilevel"/>
    <w:tmpl w:val="983E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C6348F"/>
    <w:multiLevelType w:val="multilevel"/>
    <w:tmpl w:val="0A70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AD2D47"/>
    <w:multiLevelType w:val="hybridMultilevel"/>
    <w:tmpl w:val="48E87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EC648A"/>
    <w:multiLevelType w:val="multilevel"/>
    <w:tmpl w:val="A08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7E5A8B"/>
    <w:multiLevelType w:val="multilevel"/>
    <w:tmpl w:val="8B80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8745A"/>
    <w:multiLevelType w:val="hybridMultilevel"/>
    <w:tmpl w:val="F6F823FA"/>
    <w:lvl w:ilvl="0" w:tplc="784A50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8B4046"/>
    <w:multiLevelType w:val="hybridMultilevel"/>
    <w:tmpl w:val="F9329F3C"/>
    <w:lvl w:ilvl="0" w:tplc="151E84C4">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1" w15:restartNumberingAfterBreak="0">
    <w:nsid w:val="496B4927"/>
    <w:multiLevelType w:val="hybridMultilevel"/>
    <w:tmpl w:val="F9329F3C"/>
    <w:lvl w:ilvl="0" w:tplc="151E84C4">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15:restartNumberingAfterBreak="0">
    <w:nsid w:val="4B012B6F"/>
    <w:multiLevelType w:val="hybridMultilevel"/>
    <w:tmpl w:val="1278E3D8"/>
    <w:lvl w:ilvl="0" w:tplc="784A50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4394C"/>
    <w:multiLevelType w:val="multilevel"/>
    <w:tmpl w:val="C2DE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5A11AF"/>
    <w:multiLevelType w:val="hybridMultilevel"/>
    <w:tmpl w:val="3968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2251F1"/>
    <w:multiLevelType w:val="hybridMultilevel"/>
    <w:tmpl w:val="B61CEAA2"/>
    <w:lvl w:ilvl="0" w:tplc="784A50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596371"/>
    <w:multiLevelType w:val="hybridMultilevel"/>
    <w:tmpl w:val="FAB6BE72"/>
    <w:lvl w:ilvl="0" w:tplc="93C6B93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D7CD3"/>
    <w:multiLevelType w:val="hybridMultilevel"/>
    <w:tmpl w:val="F9329F3C"/>
    <w:lvl w:ilvl="0" w:tplc="151E84C4">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31" w15:restartNumberingAfterBreak="0">
    <w:nsid w:val="7AC93A1F"/>
    <w:multiLevelType w:val="hybridMultilevel"/>
    <w:tmpl w:val="7904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3913C7"/>
    <w:multiLevelType w:val="hybridMultilevel"/>
    <w:tmpl w:val="287E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B428D"/>
    <w:multiLevelType w:val="hybridMultilevel"/>
    <w:tmpl w:val="94F043E0"/>
    <w:lvl w:ilvl="0" w:tplc="5A5A8CA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3"/>
  </w:num>
  <w:num w:numId="3">
    <w:abstractNumId w:val="17"/>
  </w:num>
  <w:num w:numId="4">
    <w:abstractNumId w:val="27"/>
  </w:num>
  <w:num w:numId="5">
    <w:abstractNumId w:val="24"/>
  </w:num>
  <w:num w:numId="6">
    <w:abstractNumId w:val="4"/>
  </w:num>
  <w:num w:numId="7">
    <w:abstractNumId w:val="9"/>
  </w:num>
  <w:num w:numId="8">
    <w:abstractNumId w:val="6"/>
  </w:num>
  <w:num w:numId="9">
    <w:abstractNumId w:val="10"/>
  </w:num>
  <w:num w:numId="10">
    <w:abstractNumId w:val="14"/>
  </w:num>
  <w:num w:numId="11">
    <w:abstractNumId w:val="12"/>
  </w:num>
  <w:num w:numId="12">
    <w:abstractNumId w:val="15"/>
  </w:num>
  <w:num w:numId="13">
    <w:abstractNumId w:val="26"/>
  </w:num>
  <w:num w:numId="14">
    <w:abstractNumId w:val="7"/>
  </w:num>
  <w:num w:numId="15">
    <w:abstractNumId w:val="25"/>
  </w:num>
  <w:num w:numId="16">
    <w:abstractNumId w:val="13"/>
  </w:num>
  <w:num w:numId="17">
    <w:abstractNumId w:val="21"/>
  </w:num>
  <w:num w:numId="18">
    <w:abstractNumId w:val="32"/>
  </w:num>
  <w:num w:numId="19">
    <w:abstractNumId w:val="18"/>
  </w:num>
  <w:num w:numId="20">
    <w:abstractNumId w:val="1"/>
    <w:lvlOverride w:ilvl="0">
      <w:startOverride w:val="2"/>
    </w:lvlOverride>
  </w:num>
  <w:num w:numId="21">
    <w:abstractNumId w:val="1"/>
    <w:lvlOverride w:ilvl="0">
      <w:startOverride w:val="3"/>
    </w:lvlOverride>
  </w:num>
  <w:num w:numId="22">
    <w:abstractNumId w:val="1"/>
    <w:lvlOverride w:ilvl="0">
      <w:startOverride w:val="4"/>
    </w:lvlOverride>
  </w:num>
  <w:num w:numId="23">
    <w:abstractNumId w:val="19"/>
  </w:num>
  <w:num w:numId="24">
    <w:abstractNumId w:val="29"/>
  </w:num>
  <w:num w:numId="25">
    <w:abstractNumId w:val="3"/>
  </w:num>
  <w:num w:numId="26">
    <w:abstractNumId w:val="11"/>
  </w:num>
  <w:num w:numId="27">
    <w:abstractNumId w:val="16"/>
  </w:num>
  <w:num w:numId="28">
    <w:abstractNumId w:val="23"/>
    <w:lvlOverride w:ilvl="0">
      <w:startOverride w:val="3"/>
    </w:lvlOverride>
  </w:num>
  <w:num w:numId="29">
    <w:abstractNumId w:val="23"/>
    <w:lvlOverride w:ilvl="0">
      <w:startOverride w:val="4"/>
    </w:lvlOverride>
  </w:num>
  <w:num w:numId="30">
    <w:abstractNumId w:val="23"/>
    <w:lvlOverride w:ilvl="0">
      <w:startOverride w:val="5"/>
    </w:lvlOverride>
  </w:num>
  <w:num w:numId="31">
    <w:abstractNumId w:val="31"/>
  </w:num>
  <w:num w:numId="32">
    <w:abstractNumId w:val="22"/>
  </w:num>
  <w:num w:numId="33">
    <w:abstractNumId w:val="28"/>
  </w:num>
  <w:num w:numId="34">
    <w:abstractNumId w:val="5"/>
  </w:num>
  <w:num w:numId="35">
    <w:abstractNumId w:val="8"/>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0"/>
  </w:num>
  <w:num w:numId="39">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675C4"/>
    <w:rsid w:val="0007578F"/>
    <w:rsid w:val="00077133"/>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279"/>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45BD"/>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35FC"/>
    <w:rsid w:val="002D41D0"/>
    <w:rsid w:val="002E4739"/>
    <w:rsid w:val="002F4915"/>
    <w:rsid w:val="00304069"/>
    <w:rsid w:val="00304B4A"/>
    <w:rsid w:val="00310BAC"/>
    <w:rsid w:val="00312F69"/>
    <w:rsid w:val="00313ED8"/>
    <w:rsid w:val="00315725"/>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39D4"/>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47B25"/>
    <w:rsid w:val="00453D92"/>
    <w:rsid w:val="0045402B"/>
    <w:rsid w:val="00462EFA"/>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021"/>
    <w:rsid w:val="00571290"/>
    <w:rsid w:val="00571886"/>
    <w:rsid w:val="00577C40"/>
    <w:rsid w:val="00580326"/>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0358"/>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93075"/>
    <w:rsid w:val="007B1924"/>
    <w:rsid w:val="007C31C8"/>
    <w:rsid w:val="007C71DD"/>
    <w:rsid w:val="007D2375"/>
    <w:rsid w:val="007E5E02"/>
    <w:rsid w:val="007F09DA"/>
    <w:rsid w:val="007F163A"/>
    <w:rsid w:val="007F4FCC"/>
    <w:rsid w:val="007F65A3"/>
    <w:rsid w:val="00807AE6"/>
    <w:rsid w:val="00811AB9"/>
    <w:rsid w:val="0083703B"/>
    <w:rsid w:val="008452D9"/>
    <w:rsid w:val="0085030E"/>
    <w:rsid w:val="00853340"/>
    <w:rsid w:val="00867224"/>
    <w:rsid w:val="008776E5"/>
    <w:rsid w:val="00885068"/>
    <w:rsid w:val="008A1CC2"/>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2B62"/>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6E84"/>
    <w:rsid w:val="0099718C"/>
    <w:rsid w:val="009A04CA"/>
    <w:rsid w:val="009A4BA1"/>
    <w:rsid w:val="009B6CCC"/>
    <w:rsid w:val="009C1E1C"/>
    <w:rsid w:val="009D155F"/>
    <w:rsid w:val="009D30C4"/>
    <w:rsid w:val="009D5198"/>
    <w:rsid w:val="009D72E5"/>
    <w:rsid w:val="009E08FF"/>
    <w:rsid w:val="009E61B2"/>
    <w:rsid w:val="009F7C60"/>
    <w:rsid w:val="00A0116B"/>
    <w:rsid w:val="00A1735C"/>
    <w:rsid w:val="00A25094"/>
    <w:rsid w:val="00A30869"/>
    <w:rsid w:val="00A367FF"/>
    <w:rsid w:val="00A37E88"/>
    <w:rsid w:val="00A43C29"/>
    <w:rsid w:val="00A46993"/>
    <w:rsid w:val="00A50553"/>
    <w:rsid w:val="00A67D98"/>
    <w:rsid w:val="00A71E70"/>
    <w:rsid w:val="00A74FCC"/>
    <w:rsid w:val="00A82696"/>
    <w:rsid w:val="00A85D55"/>
    <w:rsid w:val="00AA71F4"/>
    <w:rsid w:val="00AB0656"/>
    <w:rsid w:val="00AB565D"/>
    <w:rsid w:val="00AC1384"/>
    <w:rsid w:val="00AC63A2"/>
    <w:rsid w:val="00AD0C14"/>
    <w:rsid w:val="00AD171D"/>
    <w:rsid w:val="00AD5265"/>
    <w:rsid w:val="00AD6AD0"/>
    <w:rsid w:val="00AE2FC3"/>
    <w:rsid w:val="00AF47E1"/>
    <w:rsid w:val="00B02EA6"/>
    <w:rsid w:val="00B046C1"/>
    <w:rsid w:val="00B07834"/>
    <w:rsid w:val="00B23580"/>
    <w:rsid w:val="00B25DC5"/>
    <w:rsid w:val="00B262A1"/>
    <w:rsid w:val="00B27BDC"/>
    <w:rsid w:val="00B31C28"/>
    <w:rsid w:val="00B36C8F"/>
    <w:rsid w:val="00B4776C"/>
    <w:rsid w:val="00B542DD"/>
    <w:rsid w:val="00B55350"/>
    <w:rsid w:val="00B57396"/>
    <w:rsid w:val="00B67C04"/>
    <w:rsid w:val="00B8438A"/>
    <w:rsid w:val="00B87608"/>
    <w:rsid w:val="00B91FAF"/>
    <w:rsid w:val="00BA223B"/>
    <w:rsid w:val="00BA7BE8"/>
    <w:rsid w:val="00BB128D"/>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0CE4"/>
    <w:rsid w:val="00C61E15"/>
    <w:rsid w:val="00C62776"/>
    <w:rsid w:val="00C73D7E"/>
    <w:rsid w:val="00C771B8"/>
    <w:rsid w:val="00C82CFC"/>
    <w:rsid w:val="00C8349A"/>
    <w:rsid w:val="00C83F94"/>
    <w:rsid w:val="00C84DB2"/>
    <w:rsid w:val="00C92835"/>
    <w:rsid w:val="00CA3F8C"/>
    <w:rsid w:val="00CA44B4"/>
    <w:rsid w:val="00CB08CC"/>
    <w:rsid w:val="00CB2D0F"/>
    <w:rsid w:val="00CB574B"/>
    <w:rsid w:val="00CB7870"/>
    <w:rsid w:val="00CC3B13"/>
    <w:rsid w:val="00CC605B"/>
    <w:rsid w:val="00CD4D2B"/>
    <w:rsid w:val="00CE56FD"/>
    <w:rsid w:val="00CE5B35"/>
    <w:rsid w:val="00D15CAA"/>
    <w:rsid w:val="00D17E02"/>
    <w:rsid w:val="00D2109C"/>
    <w:rsid w:val="00D26EBA"/>
    <w:rsid w:val="00D27DC3"/>
    <w:rsid w:val="00D329A0"/>
    <w:rsid w:val="00D33E96"/>
    <w:rsid w:val="00D3577C"/>
    <w:rsid w:val="00D43AC0"/>
    <w:rsid w:val="00D63A36"/>
    <w:rsid w:val="00D8019B"/>
    <w:rsid w:val="00D8094F"/>
    <w:rsid w:val="00D812F1"/>
    <w:rsid w:val="00D85628"/>
    <w:rsid w:val="00D914D8"/>
    <w:rsid w:val="00DA1F66"/>
    <w:rsid w:val="00DC17D5"/>
    <w:rsid w:val="00DE0478"/>
    <w:rsid w:val="00DE3AC3"/>
    <w:rsid w:val="00DE715E"/>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6C6"/>
    <w:rsid w:val="00E42A76"/>
    <w:rsid w:val="00E4324B"/>
    <w:rsid w:val="00E601B6"/>
    <w:rsid w:val="00E601FC"/>
    <w:rsid w:val="00E80C06"/>
    <w:rsid w:val="00E84F61"/>
    <w:rsid w:val="00E85536"/>
    <w:rsid w:val="00E86F8A"/>
    <w:rsid w:val="00EA3A1A"/>
    <w:rsid w:val="00EA5BCA"/>
    <w:rsid w:val="00EA78ED"/>
    <w:rsid w:val="00EB2FF3"/>
    <w:rsid w:val="00EB5924"/>
    <w:rsid w:val="00EC2D9F"/>
    <w:rsid w:val="00EC7F43"/>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3248"/>
    <w:rsid w:val="00F66CE1"/>
    <w:rsid w:val="00F814F7"/>
    <w:rsid w:val="00FA570E"/>
    <w:rsid w:val="00FB17D4"/>
    <w:rsid w:val="00FB30A1"/>
    <w:rsid w:val="00FB5202"/>
    <w:rsid w:val="00FB61C0"/>
    <w:rsid w:val="00FB7459"/>
    <w:rsid w:val="00FC2AF9"/>
    <w:rsid w:val="00FC4700"/>
    <w:rsid w:val="00FC7E02"/>
    <w:rsid w:val="00FE3688"/>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25"/>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558561">
      <w:bodyDiv w:val="1"/>
      <w:marLeft w:val="0"/>
      <w:marRight w:val="0"/>
      <w:marTop w:val="0"/>
      <w:marBottom w:val="0"/>
      <w:divBdr>
        <w:top w:val="none" w:sz="0" w:space="0" w:color="auto"/>
        <w:left w:val="none" w:sz="0" w:space="0" w:color="auto"/>
        <w:bottom w:val="none" w:sz="0" w:space="0" w:color="auto"/>
        <w:right w:val="none" w:sz="0" w:space="0" w:color="auto"/>
      </w:divBdr>
    </w:div>
    <w:div w:id="1393046298">
      <w:bodyDiv w:val="1"/>
      <w:marLeft w:val="0"/>
      <w:marRight w:val="0"/>
      <w:marTop w:val="0"/>
      <w:marBottom w:val="0"/>
      <w:divBdr>
        <w:top w:val="none" w:sz="0" w:space="0" w:color="auto"/>
        <w:left w:val="none" w:sz="0" w:space="0" w:color="auto"/>
        <w:bottom w:val="none" w:sz="0" w:space="0" w:color="auto"/>
        <w:right w:val="none" w:sz="0" w:space="0" w:color="auto"/>
      </w:divBdr>
    </w:div>
    <w:div w:id="2025353126">
      <w:bodyDiv w:val="1"/>
      <w:marLeft w:val="0"/>
      <w:marRight w:val="0"/>
      <w:marTop w:val="0"/>
      <w:marBottom w:val="0"/>
      <w:divBdr>
        <w:top w:val="none" w:sz="0" w:space="0" w:color="auto"/>
        <w:left w:val="none" w:sz="0" w:space="0" w:color="auto"/>
        <w:bottom w:val="none" w:sz="0" w:space="0" w:color="auto"/>
        <w:right w:val="none" w:sz="0" w:space="0" w:color="auto"/>
      </w:divBdr>
    </w:div>
    <w:div w:id="20585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ingrockets.org/teaching/reading-basics/phonemic"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holastic.com/teachers/blog-posts/brian-smith/phonological-awareness-activitie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readingrockets.org/teaching/reading-basics/phonemic" TargetMode="External"/><Relationship Id="rId4" Type="http://schemas.openxmlformats.org/officeDocument/2006/relationships/settings" Target="settings.xml"/><Relationship Id="rId9" Type="http://schemas.openxmlformats.org/officeDocument/2006/relationships/hyperlink" Target="https://www.scholastic.com/teachers/blog-posts/brian-smith/phonological-awareness-activiti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7239E"/>
    <w:rsid w:val="00280CE5"/>
    <w:rsid w:val="003A22D6"/>
    <w:rsid w:val="004A008E"/>
    <w:rsid w:val="004E1DB9"/>
    <w:rsid w:val="00571A20"/>
    <w:rsid w:val="005E6E71"/>
    <w:rsid w:val="006814AC"/>
    <w:rsid w:val="00713551"/>
    <w:rsid w:val="007C266A"/>
    <w:rsid w:val="00805105"/>
    <w:rsid w:val="00816166"/>
    <w:rsid w:val="00836926"/>
    <w:rsid w:val="008874A2"/>
    <w:rsid w:val="00935181"/>
    <w:rsid w:val="009D2491"/>
    <w:rsid w:val="00A20224"/>
    <w:rsid w:val="00A819FA"/>
    <w:rsid w:val="00AB2F7D"/>
    <w:rsid w:val="00AB37F5"/>
    <w:rsid w:val="00B67D1F"/>
    <w:rsid w:val="00C170DF"/>
    <w:rsid w:val="00C256E6"/>
    <w:rsid w:val="00C47EC4"/>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1251</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30</cp:revision>
  <dcterms:created xsi:type="dcterms:W3CDTF">2019-04-10T15:57:00Z</dcterms:created>
  <dcterms:modified xsi:type="dcterms:W3CDTF">2019-05-08T17:42:00Z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