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172D35AC" w14:textId="77777777">
        <w:tc>
          <w:tcPr>
            <w:tcW w:w="2500" w:type="pct"/>
            <w:vAlign w:val="bottom"/>
          </w:tcPr>
          <w:p w14:paraId="18839E6E" w14:textId="48D4E72A" w:rsidR="00C17E2A" w:rsidRDefault="00164B66">
            <w:pPr>
              <w:pStyle w:val="Title"/>
            </w:pPr>
            <w:r>
              <w:t>AIR</w:t>
            </w:r>
            <w:r w:rsidR="00775721">
              <w:t xml:space="preserve"> </w:t>
            </w:r>
            <w:r w:rsidR="007A7427">
              <w:t>FLOATATION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0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0C6198BD" w14:textId="77777777" w:rsidR="00C17E2A" w:rsidRDefault="007A7427">
                <w:pPr>
                  <w:pStyle w:val="Date"/>
                </w:pPr>
                <w:r>
                  <w:t>10.8.2018</w:t>
                </w:r>
              </w:p>
            </w:tc>
          </w:sdtContent>
        </w:sdt>
      </w:tr>
    </w:tbl>
    <w:p w14:paraId="3C70C500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3586A6FB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4D426FB5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08C46360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71250D93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04FE70F2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416A9ED6" w14:textId="77777777">
              <w:tc>
                <w:tcPr>
                  <w:tcW w:w="5000" w:type="pct"/>
                </w:tcPr>
                <w:p w14:paraId="09C0B84A" w14:textId="77777777" w:rsidR="00C17E2A" w:rsidRDefault="007A7427">
                  <w:r>
                    <w:t>Basic Science</w:t>
                  </w:r>
                </w:p>
              </w:tc>
            </w:tr>
            <w:tr w:rsidR="00C17E2A" w14:paraId="1C22824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25C5B2C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51AE5577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2EB8DDD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44245BF8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28118B93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28064FCA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41E92391" w14:textId="77777777" w:rsidR="00C17E2A" w:rsidRDefault="000A37E8">
                  <w:r>
                    <w:t>1</w:t>
                  </w:r>
                </w:p>
              </w:tc>
            </w:tr>
          </w:tbl>
          <w:p w14:paraId="152FB142" w14:textId="77777777" w:rsidR="00C17E2A" w:rsidRDefault="00C17E2A"/>
        </w:tc>
        <w:tc>
          <w:tcPr>
            <w:tcW w:w="152" w:type="pct"/>
          </w:tcPr>
          <w:p w14:paraId="61AFDF48" w14:textId="77777777" w:rsidR="00C17E2A" w:rsidRDefault="00C17E2A"/>
        </w:tc>
        <w:tc>
          <w:tcPr>
            <w:tcW w:w="3895" w:type="pct"/>
          </w:tcPr>
          <w:p w14:paraId="3315B0BD" w14:textId="77777777" w:rsidR="000A37E8" w:rsidRDefault="000A37E8">
            <w:r>
              <w:t>This lesson plan covers teaching content for;</w:t>
            </w:r>
          </w:p>
          <w:p w14:paraId="622A057F" w14:textId="77777777" w:rsidR="00B66511" w:rsidRDefault="007A7427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Feeling Air Around Us</w:t>
            </w:r>
          </w:p>
          <w:p w14:paraId="0121B3E1" w14:textId="77777777" w:rsidR="00453D92" w:rsidRDefault="00645EAB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Objects that float</w:t>
            </w:r>
            <w:r w:rsidR="007A7427">
              <w:t xml:space="preserve"> in the air</w:t>
            </w:r>
            <w:bookmarkStart w:id="0" w:name="_GoBack"/>
            <w:bookmarkEnd w:id="0"/>
          </w:p>
        </w:tc>
      </w:tr>
    </w:tbl>
    <w:p w14:paraId="303F9BDA" w14:textId="77777777" w:rsidR="00C17E2A" w:rsidRDefault="009E1BF6">
      <w:pPr>
        <w:pStyle w:val="NoSpacing"/>
      </w:pPr>
      <w:r>
        <w:rPr>
          <w:noProof/>
          <w:lang w:eastAsia="en-US"/>
        </w:rPr>
        <w:pict w14:anchorId="2492AC1A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Description: 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56"/>
                  </w:tblGrid>
                  <w:tr w:rsidR="00C17E2A" w14:paraId="780A8DC8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1E7AEC96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6CD30325" w14:textId="77777777" w:rsidR="009D549F" w:rsidRDefault="009D549F" w:rsidP="009D549F">
                        <w:pPr>
                          <w:pStyle w:val="ListBullet"/>
                        </w:pPr>
                        <w:r>
                          <w:t>Empty bottle</w:t>
                        </w:r>
                      </w:p>
                      <w:p w14:paraId="762C80D0" w14:textId="77777777" w:rsidR="009D549F" w:rsidRDefault="009D549F" w:rsidP="009D549F">
                        <w:pPr>
                          <w:pStyle w:val="ListBullet"/>
                        </w:pPr>
                        <w:r>
                          <w:t>Balloons</w:t>
                        </w:r>
                      </w:p>
                      <w:p w14:paraId="2456900B" w14:textId="77777777" w:rsidR="009D549F" w:rsidRDefault="009D549F" w:rsidP="009D549F">
                        <w:pPr>
                          <w:pStyle w:val="ListBullet"/>
                        </w:pPr>
                        <w:r>
                          <w:t>Water</w:t>
                        </w:r>
                      </w:p>
                      <w:p w14:paraId="27E0BFCD" w14:textId="77777777" w:rsidR="009D549F" w:rsidRDefault="009D549F" w:rsidP="009D549F">
                        <w:pPr>
                          <w:pStyle w:val="ListBullet"/>
                        </w:pPr>
                        <w:r>
                          <w:t>Wire hanger</w:t>
                        </w:r>
                      </w:p>
                      <w:p w14:paraId="742AF216" w14:textId="77777777" w:rsidR="009D549F" w:rsidRDefault="009D549F" w:rsidP="009D549F">
                        <w:pPr>
                          <w:pStyle w:val="ListBullet"/>
                        </w:pPr>
                        <w:r>
                          <w:t>Ruler</w:t>
                        </w:r>
                      </w:p>
                      <w:p w14:paraId="2E96354C" w14:textId="77777777" w:rsidR="00B046C1" w:rsidRDefault="00D70031" w:rsidP="00D7003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</w:t>
                        </w:r>
                        <w:r w:rsidR="009D549F">
                          <w:t>Newspaper</w:t>
                        </w:r>
                      </w:p>
                      <w:p w14:paraId="53876F76" w14:textId="77777777" w:rsidR="00D70031" w:rsidRDefault="00D70031" w:rsidP="00D7003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-Glass Jar</w:t>
                        </w:r>
                      </w:p>
                      <w:p w14:paraId="0DCBED51" w14:textId="77777777" w:rsidR="00D70031" w:rsidRDefault="00D70031" w:rsidP="00D7003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-Pencil</w:t>
                        </w:r>
                      </w:p>
                      <w:p w14:paraId="635C0208" w14:textId="77777777" w:rsidR="00D70031" w:rsidRDefault="00D70031" w:rsidP="00D7003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-Paper towel (tissue paper)</w:t>
                        </w:r>
                      </w:p>
                      <w:p w14:paraId="5BC6E34B" w14:textId="77777777" w:rsidR="00D70031" w:rsidRDefault="00D70031" w:rsidP="00D7003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-Cup</w:t>
                        </w:r>
                      </w:p>
                    </w:tc>
                  </w:tr>
                  <w:tr w:rsidR="00C17E2A" w14:paraId="27FFBB7B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47EE342E" w14:textId="77777777" w:rsidR="009D549F" w:rsidRDefault="009D549F" w:rsidP="009D549F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1854B2BD" w14:textId="77777777" w:rsidR="007567BE" w:rsidRDefault="004B59B1" w:rsidP="004B59B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 </w:t>
                        </w:r>
                        <w:hyperlink r:id="rId8" w:history="1">
                          <w:r w:rsidRPr="006C4D9D">
                            <w:rPr>
                              <w:rStyle w:val="Hyperlink"/>
                            </w:rPr>
                            <w:t>http://eekwi.org/teacher/air.htm</w:t>
                          </w:r>
                        </w:hyperlink>
                      </w:p>
                      <w:p w14:paraId="0459B0F7" w14:textId="77777777" w:rsidR="004B59B1" w:rsidRDefault="008B287F" w:rsidP="004B59B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 </w:t>
                        </w:r>
                        <w:hyperlink r:id="rId9" w:history="1">
                          <w:r w:rsidRPr="006C4D9D">
                            <w:rPr>
                              <w:rStyle w:val="Hyperlink"/>
                            </w:rPr>
                            <w:t>https://sciencing.com/science-activities-air-preschool-ages-6468647.html</w:t>
                          </w:r>
                        </w:hyperlink>
                      </w:p>
                      <w:p w14:paraId="7FE69EF6" w14:textId="77777777" w:rsidR="008B287F" w:rsidRDefault="007A3336" w:rsidP="007A3336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  <w:r>
                          <w:t>-</w:t>
                        </w:r>
                        <w:hyperlink r:id="rId10" w:history="1">
                          <w:r w:rsidRPr="006C4D9D">
                            <w:rPr>
                              <w:rStyle w:val="Hyperlink"/>
                            </w:rPr>
                            <w:t>https://www.pinterest.com/bethbe/air-experiments/</w:t>
                          </w:r>
                        </w:hyperlink>
                      </w:p>
                      <w:p w14:paraId="4D6D3C27" w14:textId="77777777" w:rsidR="005D5C0A" w:rsidRDefault="005D5C0A" w:rsidP="007A3336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  <w:r>
                          <w:t xml:space="preserve">- </w:t>
                        </w:r>
                        <w:hyperlink r:id="rId11" w:history="1">
                          <w:r w:rsidRPr="006C4D9D">
                            <w:rPr>
                              <w:rStyle w:val="Hyperlink"/>
                            </w:rPr>
                            <w:t>https://www.weareteachers.com/best-weather-activities/</w:t>
                          </w:r>
                        </w:hyperlink>
                      </w:p>
                      <w:p w14:paraId="72A97683" w14:textId="163B2376" w:rsidR="005B5610" w:rsidRDefault="009E1BF6" w:rsidP="00E71055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hyperlink r:id="rId12" w:history="1">
                          <w:r w:rsidR="00E71055" w:rsidRPr="009F126B">
                            <w:rPr>
                              <w:rStyle w:val="Hyperlink"/>
                            </w:rPr>
                            <w:t>http://sciencenetlinks.com/lessons/properties-of-air/</w:t>
                          </w:r>
                        </w:hyperlink>
                      </w:p>
                      <w:p w14:paraId="6A347154" w14:textId="77777777" w:rsidR="005B5610" w:rsidRDefault="005B5610" w:rsidP="007A3336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</w:p>
                      <w:p w14:paraId="78EC9986" w14:textId="77777777" w:rsidR="005B5610" w:rsidRDefault="005B5610" w:rsidP="007A3336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</w:p>
                      <w:p w14:paraId="27CAAD1B" w14:textId="77777777" w:rsidR="005D5C0A" w:rsidRDefault="005D5C0A" w:rsidP="007A3336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</w:p>
                      <w:p w14:paraId="255FAF5D" w14:textId="77777777" w:rsidR="005D5C0A" w:rsidRDefault="005D5C0A" w:rsidP="007A3336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 w:hanging="101"/>
                        </w:pPr>
                      </w:p>
                      <w:p w14:paraId="62D7525B" w14:textId="77777777" w:rsidR="008B287F" w:rsidRDefault="008B287F" w:rsidP="004B59B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  <w:p w14:paraId="797F6983" w14:textId="77777777" w:rsidR="004B59B1" w:rsidRDefault="004B59B1" w:rsidP="004B59B1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5CC866F2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18C81EF3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50580BC5" w14:textId="77777777" w:rsidR="00C17E2A" w:rsidRDefault="00C17E2A"/>
                    </w:tc>
                  </w:tr>
                </w:tbl>
                <w:p w14:paraId="0F223EB7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02ED65D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134AD86A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395D295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608EEF3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5FC3C2BB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41273B2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226039C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8695581" w14:textId="77777777" w:rsidR="00C17E2A" w:rsidRPr="00B602D0" w:rsidRDefault="00D27DC3" w:rsidP="00B602D0">
            <w:pPr>
              <w:pStyle w:val="Heading1"/>
            </w:pPr>
            <w:r w:rsidRPr="00B602D0">
              <w:t>Objectives</w:t>
            </w:r>
          </w:p>
          <w:p w14:paraId="2C0212A1" w14:textId="77777777" w:rsidR="00062A0B" w:rsidRDefault="00B602D0" w:rsidP="00062A0B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Student</w:t>
            </w:r>
            <w:r w:rsidR="00007460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s will be able to;</w:t>
            </w:r>
          </w:p>
          <w:p w14:paraId="66917005" w14:textId="77777777" w:rsidR="00007460" w:rsidRDefault="00007460" w:rsidP="00062A0B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74835F3B" w14:textId="77777777" w:rsidR="00273A23" w:rsidRDefault="00007460" w:rsidP="00062A0B">
            <w:pPr>
              <w:pStyle w:val="Default"/>
              <w:numPr>
                <w:ilvl w:val="0"/>
                <w:numId w:val="36"/>
              </w:numPr>
              <w:ind w:left="270" w:hanging="27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Observe and identify things that float in the air.</w:t>
            </w:r>
          </w:p>
          <w:p w14:paraId="789A6001" w14:textId="77777777" w:rsidR="00062A0B" w:rsidRDefault="00062A0B" w:rsidP="00062A0B">
            <w:pPr>
              <w:pStyle w:val="Default"/>
              <w:numPr>
                <w:ilvl w:val="0"/>
                <w:numId w:val="36"/>
              </w:numPr>
              <w:ind w:left="270" w:hanging="27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Make things float in air.</w:t>
            </w:r>
          </w:p>
          <w:p w14:paraId="2D43B32F" w14:textId="77777777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72B399AD" w14:textId="77777777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0A7BFF60" w14:textId="77777777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50B6BAF7" w14:textId="77777777" w:rsidR="00E71055" w:rsidRPr="00AF47E1" w:rsidRDefault="00E71055" w:rsidP="00E71055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0D2F7CAF" w14:textId="77777777" w:rsidR="00E71055" w:rsidRDefault="00E71055" w:rsidP="00E71055">
            <w:pPr>
              <w:pStyle w:val="ListParagraph"/>
              <w:numPr>
                <w:ilvl w:val="0"/>
                <w:numId w:val="20"/>
              </w:numPr>
              <w:ind w:left="270" w:hanging="270"/>
            </w:pPr>
            <w:r w:rsidRPr="009B43DC">
              <w:t>Begin the lesson by going a</w:t>
            </w:r>
            <w:r>
              <w:t xml:space="preserve">round the classroom and squeezing an “empty” </w:t>
            </w:r>
            <w:r w:rsidRPr="009B43DC">
              <w:t>bottle at all the students.</w:t>
            </w:r>
          </w:p>
          <w:p w14:paraId="71CF0F13" w14:textId="77777777" w:rsidR="00E71055" w:rsidRDefault="00E71055" w:rsidP="00E71055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9B43DC">
              <w:t xml:space="preserve">Ask the students if the bottle is really empty and what is coming out of the bottle. </w:t>
            </w:r>
          </w:p>
          <w:p w14:paraId="2F825360" w14:textId="77777777" w:rsidR="00E71055" w:rsidRDefault="00E71055" w:rsidP="00E71055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9B43DC">
              <w:t xml:space="preserve">The students will tell </w:t>
            </w:r>
            <w:r>
              <w:t>you that air was in the bottle.</w:t>
            </w:r>
          </w:p>
          <w:p w14:paraId="6EE95E74" w14:textId="35C54CF0" w:rsidR="00E71055" w:rsidRPr="00007460" w:rsidRDefault="00E71055" w:rsidP="00E71055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9B43DC">
              <w:lastRenderedPageBreak/>
              <w:t>Show the students that the air flows back into the bottle the second you stop squeezing it. (Air is fluid.)</w:t>
            </w:r>
          </w:p>
        </w:tc>
        <w:tc>
          <w:tcPr>
            <w:tcW w:w="150" w:type="pct"/>
          </w:tcPr>
          <w:p w14:paraId="09D98A72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9A0E617" w14:textId="77777777" w:rsid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>Mins</w:t>
            </w:r>
          </w:p>
          <w:p w14:paraId="2CA806C7" w14:textId="77777777" w:rsidR="008511A7" w:rsidRDefault="008511A7" w:rsidP="008511A7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FE1234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To de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monstrate that air has weight, a</w:t>
            </w:r>
            <w:r w:rsidRPr="00FE1234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sk the students to predict which is heavier, an inflated balloon or an empty balloon.</w:t>
            </w:r>
          </w:p>
          <w:p w14:paraId="4518D509" w14:textId="77777777" w:rsidR="008511A7" w:rsidRDefault="008511A7" w:rsidP="008511A7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FE1234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Many students may predict that the empty balloon is heavier, because they associate filled balloons with “floatability” in the air. </w:t>
            </w:r>
          </w:p>
          <w:p w14:paraId="64B1A4D1" w14:textId="77777777" w:rsidR="008511A7" w:rsidRDefault="008511A7" w:rsidP="008511A7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645EAB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Demonstrate that two empty balloons are the same weight on the balance scale</w:t>
            </w:r>
            <w:r w:rsidRPr="00FE1234">
              <w:t>.</w:t>
            </w:r>
          </w:p>
          <w:p w14:paraId="0E0CCB02" w14:textId="77777777" w:rsidR="008511A7" w:rsidRDefault="008511A7" w:rsidP="008511A7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Group the students</w:t>
            </w:r>
            <w:r w:rsidR="00D03551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into different groups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, have the groups use </w:t>
            </w:r>
            <w:r w:rsidRPr="00E316C5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wire hanger, thread, and two empty balloons to prove that air has weight.</w:t>
            </w:r>
          </w:p>
          <w:p w14:paraId="1BD4C07B" w14:textId="77777777" w:rsidR="007A3336" w:rsidRDefault="008511A7" w:rsidP="008511A7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E316C5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(They can tie equal lengths of thread to each end of the hanger. Then tie the end of each thread around each tied off balloon end. </w:t>
            </w:r>
          </w:p>
          <w:p w14:paraId="4BE8DD5D" w14:textId="77777777" w:rsidR="007A3336" w:rsidRDefault="008511A7" w:rsidP="008511A7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E316C5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To use the balance, the students can raise it by placing a pencil under the hanger h</w:t>
            </w:r>
            <w:r w:rsidR="007A3336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ook.)</w:t>
            </w:r>
          </w:p>
          <w:p w14:paraId="3F8118D8" w14:textId="77777777" w:rsidR="007A3336" w:rsidRDefault="008511A7" w:rsidP="007A3336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E316C5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After they make their balance scale, they can compare the weight of an inflated balloon and an empty balloon. </w:t>
            </w:r>
          </w:p>
          <w:p w14:paraId="56A2EB10" w14:textId="49D9965D" w:rsidR="008511A7" w:rsidRDefault="008511A7" w:rsidP="007A3336">
            <w:pPr>
              <w:pStyle w:val="Default"/>
              <w:numPr>
                <w:ilvl w:val="0"/>
                <w:numId w:val="34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7A3336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The balloon filled with air will make its side of the scale tip slightly lower because the air in the balloon has weight. </w:t>
            </w:r>
          </w:p>
          <w:p w14:paraId="3B6A532A" w14:textId="790542E1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59E39CA9" w14:textId="0BFDE108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25AE9705" w14:textId="35E46D9D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174DEEDD" w14:textId="23D14B0F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2F394FD3" w14:textId="44B80F2B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642AC354" w14:textId="57945E22" w:rsidR="00E71055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71EC186A" w14:textId="77777777" w:rsidR="00E71055" w:rsidRPr="007A3336" w:rsidRDefault="00E71055" w:rsidP="00E71055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  <w:p w14:paraId="4320A16D" w14:textId="77777777" w:rsidR="008511A7" w:rsidRDefault="008511A7" w:rsidP="008511A7"/>
          <w:p w14:paraId="55DD998E" w14:textId="77777777" w:rsidR="008511A7" w:rsidRPr="00F616CA" w:rsidRDefault="008511A7" w:rsidP="00F616CA">
            <w:pPr>
              <w:rPr>
                <w:b/>
              </w:rPr>
            </w:pPr>
          </w:p>
          <w:p w14:paraId="3158B6F3" w14:textId="77777777" w:rsidR="00910100" w:rsidRPr="00F616CA" w:rsidRDefault="00910100" w:rsidP="00007460">
            <w:pPr>
              <w:pStyle w:val="ListParagraph"/>
              <w:ind w:left="270"/>
            </w:pPr>
          </w:p>
        </w:tc>
        <w:tc>
          <w:tcPr>
            <w:tcW w:w="150" w:type="pct"/>
          </w:tcPr>
          <w:p w14:paraId="336F645E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36A26B1" w14:textId="77777777" w:rsidR="00AF47E1" w:rsidRPr="0078603B" w:rsidRDefault="00E316C5" w:rsidP="008511A7">
            <w:pPr>
              <w:rPr>
                <w:b/>
              </w:rPr>
            </w:pPr>
            <w:r>
              <w:rPr>
                <w:b/>
              </w:rPr>
              <w:t>Day 2</w:t>
            </w:r>
            <w:r w:rsidR="008B287F">
              <w:rPr>
                <w:b/>
              </w:rPr>
              <w:t xml:space="preserve"> Lesson 2</w:t>
            </w:r>
            <w:r w:rsidR="00E07205" w:rsidRPr="0078603B">
              <w:rPr>
                <w:b/>
              </w:rPr>
              <w:t>- 15 mins</w:t>
            </w:r>
          </w:p>
          <w:p w14:paraId="2A5B2526" w14:textId="77777777" w:rsidR="00114CF7" w:rsidRDefault="00114CF7" w:rsidP="00114CF7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Divide the class into group of four students.</w:t>
            </w:r>
          </w:p>
          <w:p w14:paraId="05ACFC46" w14:textId="77777777" w:rsidR="00114CF7" w:rsidRDefault="00114CF7" w:rsidP="00114CF7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78603B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To prove that air takes up room, each group of four students needs a plastic container filled with water plus the cup and paper towel. </w:t>
            </w:r>
          </w:p>
          <w:p w14:paraId="5856B842" w14:textId="77777777" w:rsidR="00114CF7" w:rsidRDefault="00114CF7" w:rsidP="00114CF7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78603B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Each group will ball up the dry paper towel and place it securely in the bottom of the cup. </w:t>
            </w:r>
          </w:p>
          <w:p w14:paraId="11E7A9F9" w14:textId="77777777" w:rsidR="00114CF7" w:rsidRDefault="00114CF7" w:rsidP="00114CF7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78603B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Ask the students to predict what will happen to the paper towel if they place the cup into the water 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upside down.</w:t>
            </w:r>
          </w:p>
          <w:p w14:paraId="7F7081CE" w14:textId="77777777" w:rsidR="00E95825" w:rsidRDefault="00114CF7" w:rsidP="00114CF7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Have the groups invert the cup and hold it straight down as they slowly submerge it in the water. </w:t>
            </w:r>
          </w:p>
          <w:p w14:paraId="1A30BF90" w14:textId="77777777" w:rsidR="00114CF7" w:rsidRDefault="00114CF7" w:rsidP="00114CF7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They will then pull it out of the water still keeping it totally vertical. </w:t>
            </w:r>
          </w:p>
          <w:p w14:paraId="5B31B760" w14:textId="77777777" w:rsidR="00114CF7" w:rsidRPr="002B4EFC" w:rsidRDefault="00114CF7" w:rsidP="00114CF7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Have the groups remove the paper towels. They will find that the paper towels are still dry.</w:t>
            </w:r>
          </w:p>
          <w:p w14:paraId="1D54C355" w14:textId="77777777" w:rsidR="007A3336" w:rsidRDefault="00114CF7" w:rsidP="007A3336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Ask why the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paper towel stayed dry.</w:t>
            </w:r>
          </w:p>
          <w:p w14:paraId="57D6451B" w14:textId="77777777" w:rsidR="00B262A1" w:rsidRPr="00E95825" w:rsidRDefault="00114CF7" w:rsidP="00E95825">
            <w:pPr>
              <w:pStyle w:val="Default"/>
              <w:numPr>
                <w:ilvl w:val="0"/>
                <w:numId w:val="31"/>
              </w:numPr>
              <w:ind w:left="188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Explain </w:t>
            </w: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that there was air taking up room in the cup along with the paper </w:t>
            </w:r>
            <w:r w:rsidR="00FA616E"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towel.</w:t>
            </w:r>
            <w:r w:rsidR="00FA616E" w:rsidRPr="00E95825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The</w:t>
            </w:r>
            <w:r w:rsidRPr="00E95825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air prevented water from entering the cup, because two objects cannot be in the same place at the same time.</w:t>
            </w:r>
          </w:p>
        </w:tc>
      </w:tr>
      <w:tr w:rsidR="005A4652" w14:paraId="5456D6BF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65599B" w14:textId="77777777" w:rsidR="00BD5017" w:rsidRDefault="00BD5017">
            <w:pPr>
              <w:pStyle w:val="Heading2"/>
            </w:pPr>
          </w:p>
          <w:p w14:paraId="2332D92E" w14:textId="47A5BB86" w:rsidR="00AF47E1" w:rsidRPr="00AF47E1" w:rsidRDefault="00AF47E1" w:rsidP="00E71055">
            <w:pPr>
              <w:pStyle w:val="ListParagraph"/>
              <w:ind w:left="270"/>
            </w:pPr>
          </w:p>
        </w:tc>
        <w:tc>
          <w:tcPr>
            <w:tcW w:w="150" w:type="pct"/>
          </w:tcPr>
          <w:p w14:paraId="70C27EB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0843DD8" w14:textId="77777777" w:rsidR="0078603B" w:rsidRPr="0078603B" w:rsidRDefault="002B4EFC" w:rsidP="00114CF7">
            <w:pPr>
              <w:rPr>
                <w:b/>
              </w:rPr>
            </w:pPr>
            <w:r>
              <w:rPr>
                <w:b/>
              </w:rPr>
              <w:t>Day 3</w:t>
            </w:r>
            <w:r w:rsidR="008B287F">
              <w:rPr>
                <w:b/>
              </w:rPr>
              <w:t xml:space="preserve"> Lesson 3</w:t>
            </w:r>
            <w:r w:rsidR="0078603B" w:rsidRPr="0078603B">
              <w:rPr>
                <w:b/>
              </w:rPr>
              <w:t>- 15 mins</w:t>
            </w:r>
          </w:p>
          <w:p w14:paraId="1C4581FB" w14:textId="77777777" w:rsidR="00114CF7" w:rsidRDefault="00114CF7" w:rsidP="00114CF7">
            <w:pPr>
              <w:pStyle w:val="Default"/>
              <w:numPr>
                <w:ilvl w:val="0"/>
                <w:numId w:val="33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To show the effects of air pressure, have each group place a ruler on their tables so that about one third of the rulers extend over the edge. </w:t>
            </w:r>
          </w:p>
          <w:p w14:paraId="31982D10" w14:textId="77777777" w:rsidR="00114CF7" w:rsidRDefault="00114CF7" w:rsidP="00114CF7">
            <w:pPr>
              <w:pStyle w:val="Default"/>
              <w:numPr>
                <w:ilvl w:val="0"/>
                <w:numId w:val="33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T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ell the students to</w:t>
            </w: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tap this end gently. </w:t>
            </w:r>
          </w:p>
          <w:p w14:paraId="36057F1A" w14:textId="77777777" w:rsidR="00114CF7" w:rsidRDefault="00114CF7" w:rsidP="00114CF7">
            <w:pPr>
              <w:pStyle w:val="Default"/>
              <w:numPr>
                <w:ilvl w:val="0"/>
                <w:numId w:val="33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2B4EF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They will find that the rulers fall off the tables. </w:t>
            </w:r>
          </w:p>
          <w:p w14:paraId="0BE9DC72" w14:textId="1B3C38C9" w:rsidR="00114CF7" w:rsidRDefault="00114CF7" w:rsidP="00114CF7">
            <w:pPr>
              <w:pStyle w:val="Default"/>
              <w:numPr>
                <w:ilvl w:val="0"/>
                <w:numId w:val="33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With the rulers in the same positions on the</w:t>
            </w:r>
            <w:r w:rsidR="00A10846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tables,</w:t>
            </w: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the students will place a shee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t</w:t>
            </w: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newspaper over them. </w:t>
            </w:r>
          </w:p>
          <w:p w14:paraId="25BAA648" w14:textId="22B96998" w:rsidR="00114CF7" w:rsidRPr="00722EAF" w:rsidRDefault="00114CF7" w:rsidP="00114CF7">
            <w:pPr>
              <w:pStyle w:val="Default"/>
              <w:numPr>
                <w:ilvl w:val="0"/>
                <w:numId w:val="33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Have the students</w:t>
            </w:r>
            <w:r w:rsidR="00A10846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</w:t>
            </w: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tap the rulers with the same degree of </w:t>
            </w:r>
            <w:r w:rsidR="00A10846"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force</w:t>
            </w:r>
            <w:r w:rsidR="00A10846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</w:t>
            </w: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as used the</w:t>
            </w:r>
            <w:r w:rsidR="00A10846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</w:t>
            </w: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first time. This time the ruler should not fall.</w:t>
            </w:r>
          </w:p>
          <w:p w14:paraId="0489D9B9" w14:textId="77777777" w:rsidR="00114CF7" w:rsidRPr="00722EAF" w:rsidRDefault="00114CF7" w:rsidP="00114CF7">
            <w:pPr>
              <w:pStyle w:val="Default"/>
              <w:numPr>
                <w:ilvl w:val="0"/>
                <w:numId w:val="33"/>
              </w:numPr>
              <w:ind w:left="202" w:hanging="18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>Explain</w:t>
            </w:r>
            <w:r w:rsidRPr="00722EAF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  <w:t xml:space="preserve"> that air was pressing on the larger surfaces of the paper and therefore the rulers as well. This pressure was greater on the papers than on the ruler by itself.</w:t>
            </w:r>
          </w:p>
          <w:p w14:paraId="37723F36" w14:textId="77777777" w:rsidR="002B4EFC" w:rsidRPr="002B4EFC" w:rsidRDefault="002B4EFC" w:rsidP="00114CF7">
            <w:pPr>
              <w:pStyle w:val="Default"/>
              <w:ind w:left="360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0" w:type="pct"/>
          </w:tcPr>
          <w:p w14:paraId="34EFCC8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85ABE2" w14:textId="77777777" w:rsidR="00D70031" w:rsidRDefault="002B4EFC" w:rsidP="00D70031">
            <w:pPr>
              <w:rPr>
                <w:b/>
              </w:rPr>
            </w:pPr>
            <w:r>
              <w:rPr>
                <w:b/>
              </w:rPr>
              <w:t xml:space="preserve">Day 4 Lesson </w:t>
            </w:r>
            <w:r w:rsidR="008B287F">
              <w:rPr>
                <w:b/>
              </w:rPr>
              <w:t>4</w:t>
            </w:r>
            <w:r w:rsidR="0078603B" w:rsidRPr="0078603B">
              <w:rPr>
                <w:b/>
              </w:rPr>
              <w:t>- 15 mins</w:t>
            </w:r>
          </w:p>
          <w:p w14:paraId="191FE554" w14:textId="34DD4CDD" w:rsidR="00BB2075" w:rsidRPr="00BB2075" w:rsidRDefault="007705BB" w:rsidP="00BB2075">
            <w:pPr>
              <w:pStyle w:val="ListParagraph"/>
              <w:numPr>
                <w:ilvl w:val="0"/>
                <w:numId w:val="40"/>
              </w:numPr>
              <w:ind w:left="188" w:hanging="188"/>
            </w:pPr>
            <w:r>
              <w:t>Group the students; Have each group place a</w:t>
            </w:r>
            <w:r w:rsidR="008B521A" w:rsidRPr="008B521A">
              <w:t xml:space="preserve"> jar on a </w:t>
            </w:r>
            <w:r w:rsidR="00E71055">
              <w:t>tabletop,</w:t>
            </w:r>
            <w:r w:rsidR="00E71055" w:rsidRPr="008B521A">
              <w:t xml:space="preserve"> about</w:t>
            </w:r>
            <w:r w:rsidR="008B521A" w:rsidRPr="008B521A">
              <w:t xml:space="preserve"> ten inches behind the jar, place a short (4-inches tall or so) candle upright, and light it.</w:t>
            </w:r>
          </w:p>
          <w:p w14:paraId="6426A4A8" w14:textId="77777777" w:rsidR="00E71055" w:rsidRDefault="008B521A" w:rsidP="00BB2075">
            <w:pPr>
              <w:pStyle w:val="ListParagraph"/>
              <w:numPr>
                <w:ilvl w:val="0"/>
                <w:numId w:val="40"/>
              </w:numPr>
              <w:ind w:left="188" w:hanging="188"/>
            </w:pPr>
            <w:r w:rsidRPr="008B521A">
              <w:t xml:space="preserve"> The flame should be entirely centered behind the jar—not over to the side, and not taller than the </w:t>
            </w:r>
            <w:r w:rsidR="00BB2075" w:rsidRPr="008B521A">
              <w:t>jar.</w:t>
            </w:r>
            <w:r w:rsidR="00BB2075">
              <w:t xml:space="preserve"> </w:t>
            </w:r>
          </w:p>
          <w:p w14:paraId="77AD9477" w14:textId="28DA922E" w:rsidR="00BB2075" w:rsidRPr="00BB2075" w:rsidRDefault="00BB2075" w:rsidP="00BB2075">
            <w:pPr>
              <w:pStyle w:val="ListParagraph"/>
              <w:numPr>
                <w:ilvl w:val="0"/>
                <w:numId w:val="40"/>
              </w:numPr>
              <w:ind w:left="188" w:hanging="188"/>
            </w:pPr>
            <w:r>
              <w:t>Ask</w:t>
            </w:r>
            <w:r w:rsidR="00BC4905">
              <w:t xml:space="preserve"> the students </w:t>
            </w:r>
            <w:r w:rsidR="008B521A" w:rsidRPr="008B521A">
              <w:t>to make a scientific gu</w:t>
            </w:r>
            <w:r w:rsidR="00BC4905">
              <w:t>ess—a hypothesis—about the candle. If the students blow</w:t>
            </w:r>
            <w:r w:rsidR="008B521A" w:rsidRPr="008B521A">
              <w:t xml:space="preserve"> hard on the jar, not the candle, will anything happen? Will the candle flame stay the same?</w:t>
            </w:r>
          </w:p>
          <w:p w14:paraId="592587F9" w14:textId="77777777" w:rsidR="00BB2075" w:rsidRPr="00BB2075" w:rsidRDefault="00BC4905" w:rsidP="00BB2075">
            <w:pPr>
              <w:pStyle w:val="ListParagraph"/>
              <w:numPr>
                <w:ilvl w:val="0"/>
                <w:numId w:val="40"/>
              </w:numPr>
              <w:ind w:left="188" w:hanging="188"/>
            </w:pPr>
            <w:r>
              <w:t xml:space="preserve">Now ask the students to </w:t>
            </w:r>
            <w:r w:rsidR="008B521A" w:rsidRPr="008B521A">
              <w:t>blow hard on the jar on the opposite side of the candle—so that the jar is directly in</w:t>
            </w:r>
            <w:r>
              <w:t xml:space="preserve"> front them</w:t>
            </w:r>
            <w:r w:rsidR="008B521A" w:rsidRPr="008B521A">
              <w:t xml:space="preserve"> with the candle directly behind it.</w:t>
            </w:r>
          </w:p>
          <w:p w14:paraId="0FDE4748" w14:textId="77777777" w:rsidR="00BB2075" w:rsidRPr="00BB2075" w:rsidRDefault="00E90ABF" w:rsidP="00BB2075">
            <w:pPr>
              <w:pStyle w:val="ListParagraph"/>
              <w:numPr>
                <w:ilvl w:val="0"/>
                <w:numId w:val="40"/>
              </w:numPr>
              <w:ind w:left="188" w:hanging="188"/>
            </w:pPr>
            <w:r>
              <w:t>What happens when they blow</w:t>
            </w:r>
            <w:r w:rsidR="008B521A" w:rsidRPr="008B521A">
              <w:t xml:space="preserve"> on the jar? The candle should go out immediately! (If it doesn’t, move it a little bit forward so it’s closer to the back of the jar). How did this happen? Did the air travel through the jar? </w:t>
            </w:r>
          </w:p>
          <w:p w14:paraId="5D61573E" w14:textId="77777777" w:rsidR="008B521A" w:rsidRPr="00BB2075" w:rsidRDefault="00A22FF0" w:rsidP="00BB2075">
            <w:pPr>
              <w:pStyle w:val="ListParagraph"/>
              <w:numPr>
                <w:ilvl w:val="0"/>
                <w:numId w:val="40"/>
              </w:numPr>
              <w:ind w:left="188" w:hanging="188"/>
            </w:pPr>
            <w:r>
              <w:t>Ask the students what they think.</w:t>
            </w:r>
            <w:r w:rsidRPr="008B521A">
              <w:t xml:space="preserve"> What</w:t>
            </w:r>
            <w:r w:rsidR="008B521A" w:rsidRPr="008B521A">
              <w:t xml:space="preserve"> happened was that the air separated when it hit the sides of the jar and flowed around its curves to come together again and form a strea</w:t>
            </w:r>
            <w:r>
              <w:t>m that hit the candle. Sure, they</w:t>
            </w:r>
            <w:r w:rsidR="008B521A" w:rsidRPr="008B521A">
              <w:t xml:space="preserve"> couldn’t see it, but it happened!</w:t>
            </w:r>
          </w:p>
          <w:p w14:paraId="7A5CC74D" w14:textId="77777777" w:rsidR="00645EAB" w:rsidRDefault="00645EAB" w:rsidP="00114CF7">
            <w:pPr>
              <w:pStyle w:val="Default"/>
              <w:ind w:left="720"/>
            </w:pPr>
          </w:p>
        </w:tc>
      </w:tr>
      <w:tr w:rsidR="005A4652" w14:paraId="2A972CE3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2794E4E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2BDD5E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7C421BC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6A4F1E2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845D8B2" w14:textId="77777777" w:rsidR="00C17E2A" w:rsidRDefault="00C17E2A"/>
        </w:tc>
      </w:tr>
      <w:tr w:rsidR="005A4652" w14:paraId="0C9DF081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4A1BCA3" w14:textId="77777777" w:rsidR="004B59B1" w:rsidRPr="004B59B1" w:rsidRDefault="003B1470" w:rsidP="004B59B1">
            <w:pPr>
              <w:pStyle w:val="Heading2"/>
            </w:pPr>
            <w:r w:rsidRPr="004B59B1">
              <w:t xml:space="preserve">Assessment </w:t>
            </w:r>
            <w:r w:rsidR="00D27DC3" w:rsidRPr="004B59B1">
              <w:t>Activity</w:t>
            </w:r>
          </w:p>
          <w:p w14:paraId="4BCE6738" w14:textId="77777777" w:rsidR="008B287F" w:rsidRDefault="004B59B1" w:rsidP="008B287F">
            <w:pPr>
              <w:pStyle w:val="Heading2"/>
              <w:numPr>
                <w:ilvl w:val="0"/>
                <w:numId w:val="38"/>
              </w:numPr>
              <w:ind w:left="180" w:hanging="180"/>
              <w:rPr>
                <w:rFonts w:asciiTheme="minorHAnsi" w:eastAsiaTheme="minorEastAsia" w:hAnsiTheme="minorHAnsi" w:cstheme="minorBidi"/>
                <w:color w:val="404040" w:themeColor="text1" w:themeTint="BF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</w:rPr>
              <w:t>Assess the s</w:t>
            </w:r>
            <w:r w:rsidRPr="004B59B1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 xml:space="preserve">tudents’ verbal answers to </w:t>
            </w:r>
            <w:r w:rsidR="008B287F" w:rsidRPr="004B59B1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>questions: “Where</w:t>
            </w:r>
            <w:r w:rsidRPr="004B59B1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 xml:space="preserve"> is air? Does air take up space?”</w:t>
            </w:r>
          </w:p>
          <w:p w14:paraId="485ABD6A" w14:textId="77777777" w:rsidR="004B59B1" w:rsidRPr="008B287F" w:rsidRDefault="008B287F" w:rsidP="008B287F">
            <w:pPr>
              <w:pStyle w:val="Heading2"/>
              <w:numPr>
                <w:ilvl w:val="0"/>
                <w:numId w:val="38"/>
              </w:numPr>
              <w:ind w:left="180" w:hanging="180"/>
              <w:rPr>
                <w:rFonts w:asciiTheme="minorHAnsi" w:eastAsiaTheme="minorEastAsia" w:hAnsiTheme="minorHAnsi" w:cstheme="minorBidi"/>
                <w:color w:val="404040" w:themeColor="text1" w:themeTint="BF"/>
              </w:rPr>
            </w:pPr>
            <w:r w:rsidRPr="008B287F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>Assess the s</w:t>
            </w:r>
            <w:r w:rsidR="004B59B1" w:rsidRPr="008B287F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>tudents’ descrip</w:t>
            </w:r>
            <w:r w:rsidRPr="008B287F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>tions of observation of Air</w:t>
            </w:r>
            <w:r w:rsidR="004B59B1" w:rsidRPr="008B287F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 xml:space="preserve"> experiment.</w:t>
            </w:r>
          </w:p>
          <w:p w14:paraId="5C215ED4" w14:textId="77777777" w:rsidR="00C17E2A" w:rsidRPr="00F208E3" w:rsidRDefault="00C17E2A" w:rsidP="00A22A35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073FC442" w14:textId="77777777" w:rsidR="00C17E2A" w:rsidRPr="004B59B1" w:rsidRDefault="00C17E2A" w:rsidP="00287F69">
            <w:pPr>
              <w:pStyle w:val="Heading2"/>
              <w:rPr>
                <w:rFonts w:asciiTheme="minorHAnsi" w:eastAsiaTheme="minorEastAsia" w:hAnsiTheme="minorHAnsi" w:cstheme="minorBidi"/>
                <w:color w:val="404040" w:themeColor="text1" w:themeTint="BF"/>
              </w:rPr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458D844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F6D7CB2" w14:textId="77777777" w:rsidR="00CB08CC" w:rsidRPr="00287F69" w:rsidRDefault="00CB08CC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14:paraId="3655AA4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71678B" w14:textId="77777777" w:rsidR="00C17E2A" w:rsidRDefault="00C17E2A"/>
        </w:tc>
      </w:tr>
      <w:tr w:rsidR="005A4652" w14:paraId="06600D36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2203066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47ED80F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7A2BC5" w14:textId="77777777" w:rsidR="00C17E2A" w:rsidRDefault="00C17E2A"/>
        </w:tc>
        <w:tc>
          <w:tcPr>
            <w:tcW w:w="150" w:type="pct"/>
          </w:tcPr>
          <w:p w14:paraId="52EE17CE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31421C4" w14:textId="77777777" w:rsidR="00C17E2A" w:rsidRDefault="00C17E2A"/>
        </w:tc>
      </w:tr>
    </w:tbl>
    <w:p w14:paraId="2DE77C27" w14:textId="77777777" w:rsidR="00C17E2A" w:rsidRDefault="00C17E2A"/>
    <w:sectPr w:rsidR="00C17E2A" w:rsidSect="00C12748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7B0FC" w14:textId="77777777" w:rsidR="009E1BF6" w:rsidRDefault="009E1BF6">
      <w:pPr>
        <w:spacing w:before="0" w:after="0" w:line="240" w:lineRule="auto"/>
      </w:pPr>
      <w:r>
        <w:separator/>
      </w:r>
    </w:p>
  </w:endnote>
  <w:endnote w:type="continuationSeparator" w:id="0">
    <w:p w14:paraId="12E38DB4" w14:textId="77777777" w:rsidR="009E1BF6" w:rsidRDefault="009E1B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86607" w14:textId="77777777" w:rsidR="00C17E2A" w:rsidRDefault="00C12748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A22A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3286" w14:textId="77777777" w:rsidR="009E1BF6" w:rsidRDefault="009E1BF6">
      <w:pPr>
        <w:spacing w:before="0" w:after="0" w:line="240" w:lineRule="auto"/>
      </w:pPr>
      <w:r>
        <w:separator/>
      </w:r>
    </w:p>
  </w:footnote>
  <w:footnote w:type="continuationSeparator" w:id="0">
    <w:p w14:paraId="7239D64E" w14:textId="77777777" w:rsidR="009E1BF6" w:rsidRDefault="009E1B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A4D0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9306A52" wp14:editId="016BC541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E33049"/>
    <w:multiLevelType w:val="hybridMultilevel"/>
    <w:tmpl w:val="3C22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C8749A4"/>
    <w:multiLevelType w:val="hybridMultilevel"/>
    <w:tmpl w:val="B634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2382E"/>
    <w:multiLevelType w:val="hybridMultilevel"/>
    <w:tmpl w:val="1524711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2C087886"/>
    <w:multiLevelType w:val="multilevel"/>
    <w:tmpl w:val="17907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F947011"/>
    <w:multiLevelType w:val="hybridMultilevel"/>
    <w:tmpl w:val="187A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85E28"/>
    <w:multiLevelType w:val="hybridMultilevel"/>
    <w:tmpl w:val="BACA8C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42AFF"/>
    <w:multiLevelType w:val="hybridMultilevel"/>
    <w:tmpl w:val="5BA8D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8" w15:restartNumberingAfterBreak="0">
    <w:nsid w:val="49C8530D"/>
    <w:multiLevelType w:val="hybridMultilevel"/>
    <w:tmpl w:val="ACCC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230B5"/>
    <w:multiLevelType w:val="hybridMultilevel"/>
    <w:tmpl w:val="AAC0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81418"/>
    <w:multiLevelType w:val="hybridMultilevel"/>
    <w:tmpl w:val="187A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3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1"/>
  </w:num>
  <w:num w:numId="7">
    <w:abstractNumId w:val="25"/>
  </w:num>
  <w:num w:numId="8">
    <w:abstractNumId w:val="2"/>
  </w:num>
  <w:num w:numId="9">
    <w:abstractNumId w:val="9"/>
  </w:num>
  <w:num w:numId="10">
    <w:abstractNumId w:val="19"/>
  </w:num>
  <w:num w:numId="11">
    <w:abstractNumId w:val="24"/>
  </w:num>
  <w:num w:numId="12">
    <w:abstractNumId w:val="33"/>
  </w:num>
  <w:num w:numId="13">
    <w:abstractNumId w:val="6"/>
  </w:num>
  <w:num w:numId="14">
    <w:abstractNumId w:val="28"/>
  </w:num>
  <w:num w:numId="15">
    <w:abstractNumId w:val="3"/>
  </w:num>
  <w:num w:numId="16">
    <w:abstractNumId w:val="0"/>
  </w:num>
  <w:num w:numId="17">
    <w:abstractNumId w:val="16"/>
  </w:num>
  <w:num w:numId="18">
    <w:abstractNumId w:val="29"/>
  </w:num>
  <w:num w:numId="19">
    <w:abstractNumId w:val="26"/>
  </w:num>
  <w:num w:numId="20">
    <w:abstractNumId w:val="22"/>
  </w:num>
  <w:num w:numId="21">
    <w:abstractNumId w:val="32"/>
  </w:num>
  <w:num w:numId="22">
    <w:abstractNumId w:val="17"/>
  </w:num>
  <w:num w:numId="23">
    <w:abstractNumId w:val="7"/>
  </w:num>
  <w:num w:numId="24">
    <w:abstractNumId w:val="27"/>
  </w:num>
  <w:num w:numId="25">
    <w:abstractNumId w:val="23"/>
  </w:num>
  <w:num w:numId="26">
    <w:abstractNumId w:val="15"/>
  </w:num>
  <w:num w:numId="27">
    <w:abstractNumId w:val="8"/>
  </w:num>
  <w:num w:numId="28">
    <w:abstractNumId w:val="21"/>
  </w:num>
  <w:num w:numId="29">
    <w:abstractNumId w:val="34"/>
  </w:num>
  <w:num w:numId="30">
    <w:abstractNumId w:val="14"/>
  </w:num>
  <w:num w:numId="31">
    <w:abstractNumId w:val="11"/>
  </w:num>
  <w:num w:numId="32">
    <w:abstractNumId w:val="30"/>
  </w:num>
  <w:num w:numId="33">
    <w:abstractNumId w:val="12"/>
  </w:num>
  <w:num w:numId="34">
    <w:abstractNumId w:val="13"/>
  </w:num>
  <w:num w:numId="35">
    <w:abstractNumId w:val="4"/>
  </w:num>
  <w:num w:numId="36">
    <w:abstractNumId w:val="5"/>
  </w:num>
  <w:num w:numId="37">
    <w:abstractNumId w:val="1"/>
  </w:num>
  <w:num w:numId="38">
    <w:abstractNumId w:val="18"/>
  </w:num>
  <w:num w:numId="39">
    <w:abstractNumId w:val="1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07460"/>
    <w:rsid w:val="0004502C"/>
    <w:rsid w:val="00062A0B"/>
    <w:rsid w:val="00065AF0"/>
    <w:rsid w:val="000904AA"/>
    <w:rsid w:val="000A37E8"/>
    <w:rsid w:val="000B72D9"/>
    <w:rsid w:val="000C562D"/>
    <w:rsid w:val="00106ADC"/>
    <w:rsid w:val="00114CF7"/>
    <w:rsid w:val="001432FD"/>
    <w:rsid w:val="00163CA6"/>
    <w:rsid w:val="00164B66"/>
    <w:rsid w:val="00171443"/>
    <w:rsid w:val="0017273B"/>
    <w:rsid w:val="0017631E"/>
    <w:rsid w:val="00196867"/>
    <w:rsid w:val="001B5D91"/>
    <w:rsid w:val="001D3BC8"/>
    <w:rsid w:val="001E6B90"/>
    <w:rsid w:val="001F4D29"/>
    <w:rsid w:val="00227208"/>
    <w:rsid w:val="0026795F"/>
    <w:rsid w:val="00273A23"/>
    <w:rsid w:val="00287F69"/>
    <w:rsid w:val="002A72AE"/>
    <w:rsid w:val="002B4EFC"/>
    <w:rsid w:val="002B733A"/>
    <w:rsid w:val="002F4915"/>
    <w:rsid w:val="00304069"/>
    <w:rsid w:val="003468F5"/>
    <w:rsid w:val="00396443"/>
    <w:rsid w:val="003B1470"/>
    <w:rsid w:val="003D30E4"/>
    <w:rsid w:val="0040481C"/>
    <w:rsid w:val="00417B53"/>
    <w:rsid w:val="004343E9"/>
    <w:rsid w:val="00453D92"/>
    <w:rsid w:val="004B20E0"/>
    <w:rsid w:val="004B59B1"/>
    <w:rsid w:val="004D089D"/>
    <w:rsid w:val="004E29C7"/>
    <w:rsid w:val="004F6D32"/>
    <w:rsid w:val="00520DAF"/>
    <w:rsid w:val="00545106"/>
    <w:rsid w:val="0056788D"/>
    <w:rsid w:val="005A4652"/>
    <w:rsid w:val="005B22DA"/>
    <w:rsid w:val="005B5610"/>
    <w:rsid w:val="005B7D58"/>
    <w:rsid w:val="005C2512"/>
    <w:rsid w:val="005D5C0A"/>
    <w:rsid w:val="00603309"/>
    <w:rsid w:val="006326A0"/>
    <w:rsid w:val="00645EAB"/>
    <w:rsid w:val="006A5952"/>
    <w:rsid w:val="006F0813"/>
    <w:rsid w:val="006F7E46"/>
    <w:rsid w:val="00722EAF"/>
    <w:rsid w:val="007567BE"/>
    <w:rsid w:val="0076583E"/>
    <w:rsid w:val="007705BB"/>
    <w:rsid w:val="00773C70"/>
    <w:rsid w:val="00775721"/>
    <w:rsid w:val="0078309D"/>
    <w:rsid w:val="0078603B"/>
    <w:rsid w:val="00790B03"/>
    <w:rsid w:val="007A3336"/>
    <w:rsid w:val="007A7427"/>
    <w:rsid w:val="007F65A3"/>
    <w:rsid w:val="00807AE6"/>
    <w:rsid w:val="00811AB9"/>
    <w:rsid w:val="00847934"/>
    <w:rsid w:val="008511A7"/>
    <w:rsid w:val="00857925"/>
    <w:rsid w:val="00883665"/>
    <w:rsid w:val="008B287F"/>
    <w:rsid w:val="008B521A"/>
    <w:rsid w:val="008F771F"/>
    <w:rsid w:val="00910100"/>
    <w:rsid w:val="009227FD"/>
    <w:rsid w:val="009378FA"/>
    <w:rsid w:val="00956DE4"/>
    <w:rsid w:val="00966C71"/>
    <w:rsid w:val="0098460F"/>
    <w:rsid w:val="009B43DC"/>
    <w:rsid w:val="009D155F"/>
    <w:rsid w:val="009D549F"/>
    <w:rsid w:val="009E08FF"/>
    <w:rsid w:val="009E1BF6"/>
    <w:rsid w:val="00A0116B"/>
    <w:rsid w:val="00A017F8"/>
    <w:rsid w:val="00A10846"/>
    <w:rsid w:val="00A1735C"/>
    <w:rsid w:val="00A22A35"/>
    <w:rsid w:val="00A22FF0"/>
    <w:rsid w:val="00A25094"/>
    <w:rsid w:val="00A77EEB"/>
    <w:rsid w:val="00AD171D"/>
    <w:rsid w:val="00AD6AD0"/>
    <w:rsid w:val="00AF47E1"/>
    <w:rsid w:val="00B046C1"/>
    <w:rsid w:val="00B262A1"/>
    <w:rsid w:val="00B602D0"/>
    <w:rsid w:val="00B66511"/>
    <w:rsid w:val="00B77C69"/>
    <w:rsid w:val="00B87608"/>
    <w:rsid w:val="00BB2075"/>
    <w:rsid w:val="00BB359B"/>
    <w:rsid w:val="00BC356C"/>
    <w:rsid w:val="00BC4905"/>
    <w:rsid w:val="00BD2E83"/>
    <w:rsid w:val="00BD430C"/>
    <w:rsid w:val="00BD5017"/>
    <w:rsid w:val="00BF1D3C"/>
    <w:rsid w:val="00C12748"/>
    <w:rsid w:val="00C17E2A"/>
    <w:rsid w:val="00C82CFC"/>
    <w:rsid w:val="00CB08CC"/>
    <w:rsid w:val="00CB2D0F"/>
    <w:rsid w:val="00D03551"/>
    <w:rsid w:val="00D27DC3"/>
    <w:rsid w:val="00D3577C"/>
    <w:rsid w:val="00D4297E"/>
    <w:rsid w:val="00D43AC0"/>
    <w:rsid w:val="00D70031"/>
    <w:rsid w:val="00D8019B"/>
    <w:rsid w:val="00DC17D5"/>
    <w:rsid w:val="00DD3412"/>
    <w:rsid w:val="00DE052C"/>
    <w:rsid w:val="00E05C0D"/>
    <w:rsid w:val="00E07205"/>
    <w:rsid w:val="00E158ED"/>
    <w:rsid w:val="00E2212B"/>
    <w:rsid w:val="00E316C5"/>
    <w:rsid w:val="00E601B6"/>
    <w:rsid w:val="00E71055"/>
    <w:rsid w:val="00E90ABF"/>
    <w:rsid w:val="00E95825"/>
    <w:rsid w:val="00ED219F"/>
    <w:rsid w:val="00F1179F"/>
    <w:rsid w:val="00F208E3"/>
    <w:rsid w:val="00F235D6"/>
    <w:rsid w:val="00F616CA"/>
    <w:rsid w:val="00F66CE1"/>
    <w:rsid w:val="00FA616E"/>
    <w:rsid w:val="00FB61C0"/>
    <w:rsid w:val="00FC4700"/>
    <w:rsid w:val="00FE1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9869F"/>
  <w15:docId w15:val="{700A12C7-EC00-4105-BAD3-5038D51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748"/>
  </w:style>
  <w:style w:type="paragraph" w:styleId="Heading1">
    <w:name w:val="heading 1"/>
    <w:basedOn w:val="Normal"/>
    <w:next w:val="Normal"/>
    <w:link w:val="Heading1Char"/>
    <w:uiPriority w:val="9"/>
    <w:qFormat/>
    <w:rsid w:val="00C12748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748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C12748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C12748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C12748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C12748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12748"/>
    <w:rPr>
      <w:color w:val="808080"/>
    </w:rPr>
  </w:style>
  <w:style w:type="table" w:customStyle="1" w:styleId="LessonPlan">
    <w:name w:val="Lesson Plan"/>
    <w:basedOn w:val="TableNormal"/>
    <w:uiPriority w:val="99"/>
    <w:rsid w:val="00C12748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C12748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2748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C12748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2748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748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C12748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C12748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42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603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ekwi.org/teacher/air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encenetlinks.com/lessons/properties-of-ai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reteachers.com/best-weather-activiti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interest.com/bethbe/air-experi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encing.com/science-activities-air-preschool-ages-6468647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2B3AD4"/>
    <w:rsid w:val="004A008E"/>
    <w:rsid w:val="004B7613"/>
    <w:rsid w:val="00713551"/>
    <w:rsid w:val="00727A37"/>
    <w:rsid w:val="00805105"/>
    <w:rsid w:val="008147CD"/>
    <w:rsid w:val="00816166"/>
    <w:rsid w:val="00836926"/>
    <w:rsid w:val="00AB2F7D"/>
    <w:rsid w:val="00AB37F5"/>
    <w:rsid w:val="00C93DC1"/>
    <w:rsid w:val="00F25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4B7613"/>
  </w:style>
  <w:style w:type="paragraph" w:customStyle="1" w:styleId="57D0253E54FA4684857C7E53F49E1A5B">
    <w:name w:val="57D0253E54FA4684857C7E53F49E1A5B"/>
    <w:rsid w:val="004B7613"/>
  </w:style>
  <w:style w:type="paragraph" w:customStyle="1" w:styleId="7AE7DFE8D63F4AC0A9D67267C3699CCC">
    <w:name w:val="7AE7DFE8D63F4AC0A9D67267C3699CCC"/>
    <w:rsid w:val="004B7613"/>
  </w:style>
  <w:style w:type="paragraph" w:customStyle="1" w:styleId="1C876A8B6575410E8AA7530875A6B7F4">
    <w:name w:val="1C876A8B6575410E8AA7530875A6B7F4"/>
    <w:rsid w:val="004B7613"/>
  </w:style>
  <w:style w:type="paragraph" w:customStyle="1" w:styleId="A392ED6794CC47DFA557364CD4043756">
    <w:name w:val="A392ED6794CC47DFA557364CD4043756"/>
    <w:rsid w:val="004B7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363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25</cp:revision>
  <dcterms:created xsi:type="dcterms:W3CDTF">2018-09-24T13:04:00Z</dcterms:created>
  <dcterms:modified xsi:type="dcterms:W3CDTF">2018-11-08T10:49:00Z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