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DB0C7B">
            <w:pPr>
              <w:pStyle w:val="Title"/>
              <w:rPr>
                <w:sz w:val="40"/>
                <w:szCs w:val="40"/>
              </w:rPr>
            </w:pPr>
            <w:r>
              <w:rPr>
                <w:sz w:val="40"/>
                <w:szCs w:val="40"/>
              </w:rPr>
              <w:t>inverse proportion</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DB0C7B">
                  <w:r>
                    <w:t>5</w:t>
                  </w:r>
                </w:p>
              </w:tc>
            </w:tr>
          </w:tbl>
          <w:p w:rsidR="00C17E2A" w:rsidRDefault="00C17E2A"/>
        </w:tc>
        <w:tc>
          <w:tcPr>
            <w:tcW w:w="152" w:type="pct"/>
          </w:tcPr>
          <w:p w:rsidR="00C17E2A" w:rsidRDefault="00C17E2A"/>
        </w:tc>
        <w:tc>
          <w:tcPr>
            <w:tcW w:w="3895" w:type="pct"/>
          </w:tcPr>
          <w:p w:rsidR="000A37E8" w:rsidRPr="004D2F47" w:rsidRDefault="000A37E8">
            <w:pPr>
              <w:rPr>
                <w:sz w:val="20"/>
                <w:szCs w:val="20"/>
              </w:rPr>
            </w:pPr>
            <w:r w:rsidRPr="004D2F47">
              <w:rPr>
                <w:sz w:val="20"/>
                <w:szCs w:val="20"/>
              </w:rPr>
              <w:t>This lesson plan covers teaching content for;</w:t>
            </w:r>
          </w:p>
          <w:p w:rsidR="002F7EF2" w:rsidRDefault="00386926" w:rsidP="00386926">
            <w:pPr>
              <w:pStyle w:val="ListParagraph"/>
              <w:numPr>
                <w:ilvl w:val="0"/>
                <w:numId w:val="29"/>
              </w:numPr>
              <w:ind w:left="161" w:hanging="180"/>
            </w:pPr>
            <w:r>
              <w:t>Solving i</w:t>
            </w:r>
            <w:r w:rsidR="002300FE">
              <w:t>nverse proportion</w:t>
            </w:r>
          </w:p>
        </w:tc>
      </w:tr>
    </w:tbl>
    <w:p w:rsidR="00C17E2A" w:rsidRDefault="0024072B">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6730"/>
                  </w:tblGrid>
                  <w:tr w:rsidR="00821346">
                    <w:trPr>
                      <w:trHeight w:val="1440"/>
                    </w:trPr>
                    <w:tc>
                      <w:tcPr>
                        <w:tcW w:w="5000" w:type="pct"/>
                        <w:tcBorders>
                          <w:top w:val="single" w:sz="8" w:space="0" w:color="000000" w:themeColor="text1"/>
                          <w:bottom w:val="single" w:sz="8" w:space="0" w:color="000000" w:themeColor="text1"/>
                        </w:tcBorders>
                      </w:tcPr>
                      <w:p w:rsidR="00821346" w:rsidRDefault="00821346">
                        <w:pPr>
                          <w:pStyle w:val="Heading2"/>
                        </w:pPr>
                        <w:r>
                          <w:t>Materials Required</w:t>
                        </w:r>
                      </w:p>
                      <w:p w:rsidR="00821346" w:rsidRDefault="00821346" w:rsidP="0094015B">
                        <w:r>
                          <w:t>-White board</w:t>
                        </w:r>
                      </w:p>
                      <w:p w:rsidR="00821346" w:rsidRDefault="00821346" w:rsidP="0094015B">
                        <w:r>
                          <w:t>-Marker</w:t>
                        </w:r>
                      </w:p>
                      <w:p w:rsidR="00821346" w:rsidRDefault="00821346" w:rsidP="0094015B">
                        <w:r>
                          <w:t>-Buckets</w:t>
                        </w:r>
                      </w:p>
                      <w:p w:rsidR="00821346" w:rsidRDefault="00821346" w:rsidP="0094015B">
                        <w:r>
                          <w:t>-Small balls</w:t>
                        </w:r>
                      </w:p>
                      <w:p w:rsidR="005674DB" w:rsidRDefault="00821346" w:rsidP="004F51FC">
                        <w:r>
                          <w:t>-</w:t>
                        </w:r>
                        <w:r w:rsidR="005674DB">
                          <w:t>Thin dry sticks</w:t>
                        </w:r>
                      </w:p>
                    </w:tc>
                  </w:tr>
                  <w:tr w:rsidR="00821346">
                    <w:trPr>
                      <w:trHeight w:val="1728"/>
                    </w:trPr>
                    <w:tc>
                      <w:tcPr>
                        <w:tcW w:w="5000" w:type="pct"/>
                        <w:tcBorders>
                          <w:top w:val="single" w:sz="8" w:space="0" w:color="000000" w:themeColor="text1"/>
                          <w:bottom w:val="single" w:sz="8" w:space="0" w:color="000000" w:themeColor="text1"/>
                        </w:tcBorders>
                      </w:tcPr>
                      <w:p w:rsidR="00821346" w:rsidRDefault="00821346">
                        <w:pPr>
                          <w:pStyle w:val="Heading2"/>
                        </w:pPr>
                        <w:r>
                          <w:t>Additional Resources</w:t>
                        </w:r>
                      </w:p>
                      <w:p w:rsidR="00821346" w:rsidRDefault="0024072B" w:rsidP="0094015B">
                        <w:pPr>
                          <w:pStyle w:val="ListBullet"/>
                        </w:pPr>
                        <w:hyperlink r:id="rId8" w:history="1">
                          <w:r w:rsidR="00821346">
                            <w:rPr>
                              <w:rStyle w:val="Hyperlink"/>
                            </w:rPr>
                            <w:t>http://www.kwiznet.com/p/takeQuiz.php?ChapterID=2477&amp;CurriculumID=22&amp;Num=7.6</w:t>
                          </w:r>
                        </w:hyperlink>
                      </w:p>
                      <w:p w:rsidR="00821346" w:rsidRDefault="0024072B" w:rsidP="0094015B">
                        <w:pPr>
                          <w:pStyle w:val="ListBullet"/>
                        </w:pPr>
                        <w:hyperlink r:id="rId9" w:history="1">
                          <w:r w:rsidR="00821346">
                            <w:rPr>
                              <w:rStyle w:val="Hyperlink"/>
                            </w:rPr>
                            <w:t>https://www.onlinemathlearning.com/inverse-variation-algebra.html</w:t>
                          </w:r>
                        </w:hyperlink>
                      </w:p>
                      <w:p w:rsidR="00821346" w:rsidRDefault="0024072B" w:rsidP="0094015B">
                        <w:pPr>
                          <w:pStyle w:val="ListBullet"/>
                        </w:pPr>
                        <w:hyperlink r:id="rId10" w:history="1">
                          <w:r w:rsidR="00821346">
                            <w:rPr>
                              <w:rStyle w:val="Hyperlink"/>
                            </w:rPr>
                            <w:t>https://www.math-only-math.com/inverse-variation.html</w:t>
                          </w:r>
                        </w:hyperlink>
                      </w:p>
                      <w:p w:rsidR="002D153B" w:rsidRPr="002D153B" w:rsidRDefault="002D153B" w:rsidP="0094015B">
                        <w:pPr>
                          <w:pStyle w:val="ListBullet"/>
                          <w:rPr>
                            <w:rStyle w:val="Hyperlink"/>
                            <w:color w:val="404040" w:themeColor="text1" w:themeTint="BF"/>
                            <w:u w:val="none"/>
                          </w:rPr>
                        </w:pPr>
                        <w:hyperlink r:id="rId11" w:history="1">
                          <w:r>
                            <w:rPr>
                              <w:rStyle w:val="Hyperlink"/>
                            </w:rPr>
                            <w:t>https://ideagalaxyteacher.com/proportions-activities/</w:t>
                          </w:r>
                        </w:hyperlink>
                      </w:p>
                      <w:p w:rsidR="00821346" w:rsidRDefault="002D153B" w:rsidP="0094015B">
                        <w:pPr>
                          <w:pStyle w:val="ListBullet"/>
                        </w:pPr>
                        <w:hyperlink r:id="rId12" w:history="1">
                          <w:r w:rsidRPr="008C2412">
                            <w:rPr>
                              <w:rStyle w:val="Hyperlink"/>
                            </w:rPr>
                            <w:t>ht</w:t>
                          </w:r>
                          <w:r w:rsidRPr="008C2412">
                            <w:rPr>
                              <w:rStyle w:val="Hyperlink"/>
                            </w:rPr>
                            <w:t>tps://www.learner.org/workshops/algebra/workshop7/l</w:t>
                          </w:r>
                          <w:r w:rsidRPr="008C2412">
                            <w:rPr>
                              <w:rStyle w:val="Hyperlink"/>
                            </w:rPr>
                            <w:t>essonplan2.html</w:t>
                          </w:r>
                        </w:hyperlink>
                      </w:p>
                    </w:tc>
                  </w:tr>
                  <w:tr w:rsidR="00821346">
                    <w:trPr>
                      <w:trHeight w:val="864"/>
                    </w:trPr>
                    <w:tc>
                      <w:tcPr>
                        <w:tcW w:w="5000" w:type="pct"/>
                        <w:tcBorders>
                          <w:top w:val="single" w:sz="8" w:space="0" w:color="000000" w:themeColor="text1"/>
                        </w:tcBorders>
                      </w:tcPr>
                      <w:p w:rsidR="00821346" w:rsidRDefault="00821346">
                        <w:pPr>
                          <w:pStyle w:val="Heading2"/>
                        </w:pPr>
                        <w:r>
                          <w:t>Additional Notes</w:t>
                        </w:r>
                      </w:p>
                      <w:p w:rsidR="00821346" w:rsidRDefault="00821346"/>
                    </w:tc>
                  </w:tr>
                </w:tbl>
                <w:p w:rsidR="00821346" w:rsidRDefault="00821346"/>
              </w:txbxContent>
            </v:textbox>
            <w10:wrap type="square" side="left" anchorx="margin" anchory="margin"/>
          </v:shape>
        </w:pict>
      </w:r>
    </w:p>
    <w:tbl>
      <w:tblPr>
        <w:tblpPr w:leftFromText="180" w:rightFromText="180" w:vertAnchor="text" w:tblpY="1"/>
        <w:tblOverlap w:val="neve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4F51FC">
        <w:trPr>
          <w:tblHeader/>
        </w:trPr>
        <w:tc>
          <w:tcPr>
            <w:tcW w:w="1175" w:type="pct"/>
            <w:tcBorders>
              <w:bottom w:val="single" w:sz="18" w:space="0" w:color="000000" w:themeColor="text1"/>
            </w:tcBorders>
          </w:tcPr>
          <w:p w:rsidR="00C17E2A" w:rsidRDefault="00C17E2A" w:rsidP="004F51FC">
            <w:pPr>
              <w:pStyle w:val="Heading1"/>
            </w:pPr>
          </w:p>
        </w:tc>
        <w:tc>
          <w:tcPr>
            <w:tcW w:w="65" w:type="pct"/>
          </w:tcPr>
          <w:p w:rsidR="00C17E2A" w:rsidRDefault="00C17E2A" w:rsidP="004F51FC">
            <w:pPr>
              <w:pStyle w:val="Heading1"/>
            </w:pPr>
          </w:p>
        </w:tc>
        <w:tc>
          <w:tcPr>
            <w:tcW w:w="1822" w:type="pct"/>
            <w:tcBorders>
              <w:bottom w:val="single" w:sz="18" w:space="0" w:color="000000" w:themeColor="text1"/>
            </w:tcBorders>
          </w:tcPr>
          <w:p w:rsidR="00C17E2A" w:rsidRPr="00120253" w:rsidRDefault="00C17E2A" w:rsidP="004F51FC">
            <w:pPr>
              <w:pStyle w:val="Heading2"/>
              <w:rPr>
                <w:b/>
              </w:rPr>
            </w:pPr>
          </w:p>
        </w:tc>
        <w:tc>
          <w:tcPr>
            <w:tcW w:w="118" w:type="pct"/>
          </w:tcPr>
          <w:p w:rsidR="00C17E2A" w:rsidRDefault="00C17E2A" w:rsidP="004F51FC">
            <w:pPr>
              <w:pStyle w:val="Heading1"/>
            </w:pPr>
          </w:p>
        </w:tc>
        <w:tc>
          <w:tcPr>
            <w:tcW w:w="1820" w:type="pct"/>
            <w:tcBorders>
              <w:bottom w:val="single" w:sz="18" w:space="0" w:color="000000" w:themeColor="text1"/>
            </w:tcBorders>
          </w:tcPr>
          <w:p w:rsidR="00C17E2A" w:rsidRDefault="00C17E2A" w:rsidP="004F51FC">
            <w:pPr>
              <w:pStyle w:val="Heading1"/>
            </w:pPr>
          </w:p>
        </w:tc>
      </w:tr>
      <w:tr w:rsidR="005A4652" w:rsidTr="004F51FC">
        <w:trPr>
          <w:trHeight w:val="893"/>
        </w:trPr>
        <w:tc>
          <w:tcPr>
            <w:tcW w:w="1175" w:type="pct"/>
            <w:tcBorders>
              <w:top w:val="single" w:sz="18" w:space="0" w:color="000000" w:themeColor="text1"/>
              <w:bottom w:val="single" w:sz="8" w:space="0" w:color="000000" w:themeColor="text1"/>
            </w:tcBorders>
          </w:tcPr>
          <w:p w:rsidR="00C17E2A" w:rsidRPr="00F616CA" w:rsidRDefault="00D27DC3" w:rsidP="004F51FC">
            <w:pPr>
              <w:pStyle w:val="Heading2"/>
              <w:rPr>
                <w:b/>
              </w:rPr>
            </w:pPr>
            <w:r w:rsidRPr="00F616CA">
              <w:rPr>
                <w:b/>
              </w:rPr>
              <w:t>Objectives</w:t>
            </w:r>
          </w:p>
          <w:p w:rsidR="001D4D95" w:rsidRDefault="00560A45" w:rsidP="004F51FC">
            <w:r>
              <w:t>Students should be able to;</w:t>
            </w:r>
          </w:p>
          <w:p w:rsidR="00560A45" w:rsidRDefault="00386926" w:rsidP="004F51FC">
            <w:pPr>
              <w:pStyle w:val="ListParagraph"/>
              <w:numPr>
                <w:ilvl w:val="0"/>
                <w:numId w:val="33"/>
              </w:numPr>
              <w:ind w:left="360"/>
            </w:pPr>
            <w:r>
              <w:t>Solve for inverse proportion</w:t>
            </w:r>
          </w:p>
          <w:p w:rsidR="001D4D95" w:rsidRDefault="001D4D95" w:rsidP="004F51FC"/>
          <w:p w:rsidR="001D4D95" w:rsidRDefault="001D4D95" w:rsidP="004F51FC"/>
          <w:p w:rsidR="001D4D95" w:rsidRDefault="001D4D95" w:rsidP="004F51FC"/>
          <w:p w:rsidR="00120253" w:rsidRDefault="00120253" w:rsidP="004F51FC">
            <w:pPr>
              <w:spacing w:line="240" w:lineRule="auto"/>
              <w:outlineLvl w:val="1"/>
              <w:rPr>
                <w:rFonts w:asciiTheme="majorHAnsi" w:eastAsiaTheme="majorEastAsia" w:hAnsiTheme="majorHAnsi" w:cstheme="majorBidi"/>
                <w:color w:val="F16522" w:themeColor="accent1"/>
              </w:rPr>
            </w:pPr>
          </w:p>
          <w:p w:rsidR="001D4D95" w:rsidRDefault="001D4D95" w:rsidP="004F51FC"/>
          <w:p w:rsidR="001D4D95" w:rsidRDefault="001D4D95" w:rsidP="004F51FC"/>
          <w:p w:rsidR="001D4D95" w:rsidRDefault="001D4D95" w:rsidP="004F51FC"/>
          <w:p w:rsidR="001D4D95" w:rsidRDefault="001D4D95" w:rsidP="004F51FC">
            <w:pPr>
              <w:pStyle w:val="Heading1"/>
            </w:pPr>
          </w:p>
          <w:p w:rsidR="004D2F47" w:rsidRDefault="004D2F47" w:rsidP="004F51FC">
            <w:pPr>
              <w:pStyle w:val="ListParagraph"/>
              <w:ind w:left="360" w:hanging="232"/>
            </w:pPr>
          </w:p>
          <w:p w:rsidR="004D2F47" w:rsidRDefault="004D2F47" w:rsidP="004F51FC"/>
          <w:p w:rsidR="0094015B" w:rsidRDefault="0094015B" w:rsidP="004F51FC">
            <w:pPr>
              <w:spacing w:after="40" w:line="240" w:lineRule="auto"/>
              <w:outlineLvl w:val="0"/>
              <w:rPr>
                <w:rFonts w:ascii="Cambria" w:eastAsia="Times New Roman" w:hAnsi="Cambria" w:cs="Times New Roman"/>
                <w:b/>
                <w:bCs/>
                <w:color w:val="F16522"/>
                <w:sz w:val="20"/>
                <w:szCs w:val="20"/>
              </w:rPr>
            </w:pPr>
          </w:p>
          <w:p w:rsidR="0094015B" w:rsidRDefault="0094015B" w:rsidP="004F51FC">
            <w:pPr>
              <w:spacing w:after="40" w:line="240" w:lineRule="auto"/>
              <w:outlineLvl w:val="0"/>
              <w:rPr>
                <w:rFonts w:ascii="Cambria" w:eastAsia="Times New Roman" w:hAnsi="Cambria" w:cs="Times New Roman"/>
                <w:b/>
                <w:bCs/>
                <w:color w:val="F16522"/>
                <w:sz w:val="20"/>
                <w:szCs w:val="20"/>
              </w:rPr>
            </w:pPr>
          </w:p>
          <w:p w:rsidR="0094015B" w:rsidRDefault="0094015B" w:rsidP="004F51FC">
            <w:pPr>
              <w:spacing w:after="40" w:line="240" w:lineRule="auto"/>
              <w:outlineLvl w:val="0"/>
              <w:rPr>
                <w:rFonts w:ascii="Cambria" w:eastAsia="Times New Roman" w:hAnsi="Cambria" w:cs="Times New Roman"/>
                <w:b/>
                <w:bCs/>
                <w:color w:val="F16522"/>
                <w:sz w:val="20"/>
                <w:szCs w:val="20"/>
              </w:rPr>
            </w:pPr>
          </w:p>
          <w:p w:rsidR="0094015B" w:rsidRDefault="0094015B" w:rsidP="004F51FC">
            <w:pPr>
              <w:spacing w:after="40" w:line="240" w:lineRule="auto"/>
              <w:outlineLvl w:val="0"/>
              <w:rPr>
                <w:rFonts w:ascii="Cambria" w:eastAsia="Times New Roman" w:hAnsi="Cambria" w:cs="Times New Roman"/>
                <w:b/>
                <w:bCs/>
                <w:color w:val="F16522"/>
                <w:sz w:val="20"/>
                <w:szCs w:val="20"/>
              </w:rPr>
            </w:pPr>
          </w:p>
          <w:p w:rsidR="0094015B" w:rsidRDefault="0094015B" w:rsidP="004F51FC">
            <w:pPr>
              <w:spacing w:after="40" w:line="240" w:lineRule="auto"/>
              <w:outlineLvl w:val="0"/>
              <w:rPr>
                <w:rFonts w:ascii="Cambria" w:eastAsia="Times New Roman" w:hAnsi="Cambria" w:cs="Times New Roman"/>
                <w:b/>
                <w:bCs/>
                <w:color w:val="F16522"/>
                <w:sz w:val="20"/>
                <w:szCs w:val="20"/>
              </w:rPr>
            </w:pPr>
          </w:p>
          <w:p w:rsidR="0094015B" w:rsidRDefault="0094015B" w:rsidP="004F51FC">
            <w:pPr>
              <w:spacing w:after="40" w:line="240" w:lineRule="auto"/>
              <w:outlineLvl w:val="0"/>
              <w:rPr>
                <w:rFonts w:ascii="Cambria" w:eastAsia="Times New Roman" w:hAnsi="Cambria" w:cs="Times New Roman"/>
                <w:b/>
                <w:bCs/>
                <w:color w:val="F16522"/>
                <w:sz w:val="20"/>
                <w:szCs w:val="20"/>
              </w:rPr>
            </w:pPr>
          </w:p>
          <w:p w:rsidR="0094015B" w:rsidRDefault="0094015B" w:rsidP="004F51FC">
            <w:pPr>
              <w:spacing w:after="40" w:line="240" w:lineRule="auto"/>
              <w:outlineLvl w:val="0"/>
              <w:rPr>
                <w:rFonts w:ascii="Cambria" w:eastAsia="Times New Roman" w:hAnsi="Cambria" w:cs="Times New Roman"/>
                <w:b/>
                <w:bCs/>
                <w:color w:val="F16522"/>
                <w:sz w:val="20"/>
                <w:szCs w:val="20"/>
              </w:rPr>
            </w:pPr>
          </w:p>
          <w:p w:rsidR="0094015B" w:rsidRDefault="0094015B" w:rsidP="004F51FC">
            <w:pPr>
              <w:spacing w:after="40" w:line="240" w:lineRule="auto"/>
              <w:outlineLvl w:val="0"/>
              <w:rPr>
                <w:rFonts w:ascii="Cambria" w:eastAsia="Times New Roman" w:hAnsi="Cambria" w:cs="Times New Roman"/>
                <w:b/>
                <w:bCs/>
                <w:color w:val="F16522"/>
                <w:sz w:val="20"/>
                <w:szCs w:val="20"/>
              </w:rPr>
            </w:pPr>
          </w:p>
          <w:p w:rsidR="00A71E70" w:rsidRPr="004D2F47" w:rsidRDefault="00A71E70" w:rsidP="004F51FC">
            <w:pPr>
              <w:spacing w:after="40" w:line="240" w:lineRule="auto"/>
              <w:outlineLvl w:val="0"/>
            </w:pPr>
          </w:p>
        </w:tc>
        <w:tc>
          <w:tcPr>
            <w:tcW w:w="65" w:type="pct"/>
          </w:tcPr>
          <w:p w:rsidR="00C17E2A" w:rsidRDefault="00C17E2A" w:rsidP="004F51FC"/>
        </w:tc>
        <w:tc>
          <w:tcPr>
            <w:tcW w:w="1822" w:type="pct"/>
            <w:tcBorders>
              <w:top w:val="single" w:sz="18" w:space="0" w:color="000000" w:themeColor="text1"/>
              <w:bottom w:val="single" w:sz="8" w:space="0" w:color="000000" w:themeColor="text1"/>
            </w:tcBorders>
            <w:shd w:val="clear" w:color="auto" w:fill="auto"/>
          </w:tcPr>
          <w:p w:rsidR="000529DC" w:rsidRDefault="006513FB" w:rsidP="004F51FC">
            <w:pPr>
              <w:pStyle w:val="Heading2"/>
              <w:rPr>
                <w:b/>
              </w:rPr>
            </w:pPr>
            <w:r>
              <w:rPr>
                <w:b/>
              </w:rPr>
              <w:t>Activity Starter</w:t>
            </w:r>
            <w:r w:rsidRPr="001D4D95">
              <w:rPr>
                <w:b/>
              </w:rPr>
              <w:t>/Instruction</w:t>
            </w:r>
          </w:p>
          <w:p w:rsidR="00560A45" w:rsidRDefault="00560A45" w:rsidP="004F51FC">
            <w:pPr>
              <w:pStyle w:val="ListParagraph"/>
              <w:numPr>
                <w:ilvl w:val="0"/>
                <w:numId w:val="32"/>
              </w:numPr>
              <w:ind w:left="360"/>
            </w:pPr>
            <w:r>
              <w:t xml:space="preserve">Discuss that two measurements are considered to be inverse proportion or vary indirectly when as one unit increases the other decreases. </w:t>
            </w:r>
          </w:p>
          <w:p w:rsidR="00560A45" w:rsidRDefault="00560A45" w:rsidP="004F51FC">
            <w:pPr>
              <w:pStyle w:val="ListParagraph"/>
              <w:numPr>
                <w:ilvl w:val="0"/>
                <w:numId w:val="32"/>
              </w:numPr>
              <w:ind w:left="360"/>
            </w:pPr>
            <w:r>
              <w:t>Use the x and y values in the table to highlight the y value decreases as the x increases.</w:t>
            </w:r>
          </w:p>
          <w:tbl>
            <w:tblPr>
              <w:tblStyle w:val="TableGrid"/>
              <w:tblW w:w="0" w:type="auto"/>
              <w:tblInd w:w="360" w:type="dxa"/>
              <w:tblLook w:val="04A0" w:firstRow="1" w:lastRow="0" w:firstColumn="1" w:lastColumn="0" w:noHBand="0" w:noVBand="1"/>
            </w:tblPr>
            <w:tblGrid>
              <w:gridCol w:w="538"/>
              <w:gridCol w:w="574"/>
              <w:gridCol w:w="538"/>
              <w:gridCol w:w="538"/>
              <w:gridCol w:w="575"/>
            </w:tblGrid>
            <w:tr w:rsidR="00560A45" w:rsidTr="00470FD7">
              <w:tc>
                <w:tcPr>
                  <w:tcW w:w="538" w:type="dxa"/>
                </w:tcPr>
                <w:p w:rsidR="00560A45" w:rsidRDefault="00560A45" w:rsidP="002D153B">
                  <w:pPr>
                    <w:pStyle w:val="ListParagraph"/>
                    <w:framePr w:hSpace="180" w:wrap="around" w:vAnchor="text" w:hAnchor="text" w:y="1"/>
                    <w:ind w:left="0"/>
                    <w:suppressOverlap/>
                  </w:pPr>
                  <w:r>
                    <w:t>X</w:t>
                  </w:r>
                </w:p>
              </w:tc>
              <w:tc>
                <w:tcPr>
                  <w:tcW w:w="574" w:type="dxa"/>
                </w:tcPr>
                <w:p w:rsidR="00560A45" w:rsidRDefault="00560A45" w:rsidP="002D153B">
                  <w:pPr>
                    <w:pStyle w:val="ListParagraph"/>
                    <w:framePr w:hSpace="180" w:wrap="around" w:vAnchor="text" w:hAnchor="text" w:y="1"/>
                    <w:ind w:left="0"/>
                    <w:suppressOverlap/>
                  </w:pPr>
                  <w:r>
                    <w:t>12</w:t>
                  </w:r>
                </w:p>
              </w:tc>
              <w:tc>
                <w:tcPr>
                  <w:tcW w:w="538" w:type="dxa"/>
                </w:tcPr>
                <w:p w:rsidR="00560A45" w:rsidRDefault="00560A45" w:rsidP="002D153B">
                  <w:pPr>
                    <w:pStyle w:val="ListParagraph"/>
                    <w:framePr w:hSpace="180" w:wrap="around" w:vAnchor="text" w:hAnchor="text" w:y="1"/>
                    <w:ind w:left="0"/>
                    <w:suppressOverlap/>
                  </w:pPr>
                  <w:r>
                    <w:t>8</w:t>
                  </w:r>
                </w:p>
              </w:tc>
              <w:tc>
                <w:tcPr>
                  <w:tcW w:w="538" w:type="dxa"/>
                </w:tcPr>
                <w:p w:rsidR="00560A45" w:rsidRDefault="00560A45" w:rsidP="002D153B">
                  <w:pPr>
                    <w:pStyle w:val="ListParagraph"/>
                    <w:framePr w:hSpace="180" w:wrap="around" w:vAnchor="text" w:hAnchor="text" w:y="1"/>
                    <w:ind w:left="0"/>
                    <w:suppressOverlap/>
                  </w:pPr>
                  <w:r>
                    <w:t>6</w:t>
                  </w:r>
                </w:p>
              </w:tc>
              <w:tc>
                <w:tcPr>
                  <w:tcW w:w="575" w:type="dxa"/>
                </w:tcPr>
                <w:p w:rsidR="00560A45" w:rsidRDefault="00560A45" w:rsidP="002D153B">
                  <w:pPr>
                    <w:pStyle w:val="ListParagraph"/>
                    <w:framePr w:hSpace="180" w:wrap="around" w:vAnchor="text" w:hAnchor="text" w:y="1"/>
                    <w:ind w:left="0"/>
                    <w:suppressOverlap/>
                  </w:pPr>
                </w:p>
              </w:tc>
            </w:tr>
            <w:tr w:rsidR="00560A45" w:rsidTr="00470FD7">
              <w:tc>
                <w:tcPr>
                  <w:tcW w:w="538" w:type="dxa"/>
                </w:tcPr>
                <w:p w:rsidR="00560A45" w:rsidRDefault="00BB34D7" w:rsidP="002D153B">
                  <w:pPr>
                    <w:pStyle w:val="ListParagraph"/>
                    <w:framePr w:hSpace="180" w:wrap="around" w:vAnchor="text" w:hAnchor="text" w:y="1"/>
                    <w:ind w:left="0"/>
                    <w:suppressOverlap/>
                  </w:pPr>
                  <w:r>
                    <w:t>Y</w:t>
                  </w:r>
                </w:p>
              </w:tc>
              <w:tc>
                <w:tcPr>
                  <w:tcW w:w="574" w:type="dxa"/>
                </w:tcPr>
                <w:p w:rsidR="00560A45" w:rsidRDefault="00560A45" w:rsidP="002D153B">
                  <w:pPr>
                    <w:pStyle w:val="ListParagraph"/>
                    <w:framePr w:hSpace="180" w:wrap="around" w:vAnchor="text" w:hAnchor="text" w:y="1"/>
                    <w:ind w:left="0"/>
                    <w:suppressOverlap/>
                  </w:pPr>
                  <w:r>
                    <w:t>2</w:t>
                  </w:r>
                </w:p>
              </w:tc>
              <w:tc>
                <w:tcPr>
                  <w:tcW w:w="538" w:type="dxa"/>
                </w:tcPr>
                <w:p w:rsidR="00560A45" w:rsidRDefault="00560A45" w:rsidP="002D153B">
                  <w:pPr>
                    <w:pStyle w:val="ListParagraph"/>
                    <w:framePr w:hSpace="180" w:wrap="around" w:vAnchor="text" w:hAnchor="text" w:y="1"/>
                    <w:ind w:left="0"/>
                    <w:suppressOverlap/>
                  </w:pPr>
                  <w:r>
                    <w:t>3</w:t>
                  </w:r>
                </w:p>
              </w:tc>
              <w:tc>
                <w:tcPr>
                  <w:tcW w:w="538" w:type="dxa"/>
                </w:tcPr>
                <w:p w:rsidR="00560A45" w:rsidRDefault="00560A45" w:rsidP="002D153B">
                  <w:pPr>
                    <w:pStyle w:val="ListParagraph"/>
                    <w:framePr w:hSpace="180" w:wrap="around" w:vAnchor="text" w:hAnchor="text" w:y="1"/>
                    <w:ind w:left="0"/>
                    <w:suppressOverlap/>
                  </w:pPr>
                </w:p>
              </w:tc>
              <w:tc>
                <w:tcPr>
                  <w:tcW w:w="575" w:type="dxa"/>
                </w:tcPr>
                <w:p w:rsidR="00560A45" w:rsidRDefault="00560A45" w:rsidP="002D153B">
                  <w:pPr>
                    <w:pStyle w:val="ListParagraph"/>
                    <w:framePr w:hSpace="180" w:wrap="around" w:vAnchor="text" w:hAnchor="text" w:y="1"/>
                    <w:ind w:left="0"/>
                    <w:suppressOverlap/>
                  </w:pPr>
                  <w:r>
                    <w:t>12</w:t>
                  </w:r>
                </w:p>
              </w:tc>
            </w:tr>
          </w:tbl>
          <w:p w:rsidR="00146141" w:rsidRDefault="0024072B" w:rsidP="004F51FC">
            <w:pPr>
              <w:pStyle w:val="ListParagraph"/>
              <w:ind w:left="360"/>
              <w:rPr>
                <w:rFonts w:ascii="Cambria Math" w:hAnsi="Cambria Math" w:cs="Cambria Math"/>
              </w:rPr>
            </w:pPr>
            <w:r>
              <w:rPr>
                <w:noProof/>
                <w:lang w:eastAsia="en-US"/>
              </w:rPr>
              <w:pict>
                <v:shapetype id="_x0000_t32" coordsize="21600,21600" o:spt="32" o:oned="t" path="m,l21600,21600e" filled="f">
                  <v:path arrowok="t" fillok="f" o:connecttype="none"/>
                  <o:lock v:ext="edit" shapetype="t"/>
                </v:shapetype>
                <v:shape id="_x0000_s1041" type="#_x0000_t32" style="position:absolute;left:0;text-align:left;margin-left:33.4pt;margin-top:13.55pt;width:4.5pt;height:0;z-index:251669504;mso-position-horizontal-relative:text;mso-position-vertical-relative:text" o:connectortype="straight"/>
              </w:pict>
            </w:r>
            <w:r w:rsidR="00146141">
              <w:t xml:space="preserve">Y </w:t>
            </w:r>
            <w:r w:rsidR="00146141" w:rsidRPr="00146141">
              <w:rPr>
                <w:rFonts w:ascii="Cambria Math" w:hAnsi="Cambria Math" w:cs="Cambria Math"/>
              </w:rPr>
              <w:t>∝</w:t>
            </w:r>
            <w:r w:rsidR="00146141">
              <w:rPr>
                <w:rFonts w:ascii="Cambria Math" w:hAnsi="Cambria Math" w:cs="Cambria Math"/>
              </w:rPr>
              <w:t xml:space="preserve">  k</w:t>
            </w:r>
          </w:p>
          <w:p w:rsidR="00146141" w:rsidRDefault="00146141" w:rsidP="004F51FC">
            <w:pPr>
              <w:pStyle w:val="ListParagraph"/>
              <w:ind w:left="360"/>
            </w:pPr>
            <w:r>
              <w:t xml:space="preserve">        x</w:t>
            </w:r>
          </w:p>
          <w:p w:rsidR="00560A45" w:rsidRDefault="00F10CD4" w:rsidP="004F51FC">
            <w:pPr>
              <w:pStyle w:val="ListParagraph"/>
              <w:ind w:left="360"/>
            </w:pPr>
            <w:r>
              <w:t>Y = K</w:t>
            </w:r>
          </w:p>
          <w:p w:rsidR="00F10CD4" w:rsidRDefault="0024072B" w:rsidP="004F51FC">
            <w:pPr>
              <w:pStyle w:val="ListParagraph"/>
              <w:ind w:left="360"/>
            </w:pPr>
            <w:r>
              <w:rPr>
                <w:noProof/>
                <w:lang w:eastAsia="en-US"/>
              </w:rPr>
              <w:pict>
                <v:shape id="_x0000_s1028" type="#_x0000_t32" style="position:absolute;left:0;text-align:left;margin-left:26.65pt;margin-top:-.35pt;width:6.75pt;height:.05pt;z-index:251660288" o:connectortype="straight"/>
              </w:pict>
            </w:r>
            <w:r w:rsidR="00F10CD4">
              <w:t xml:space="preserve">      x</w:t>
            </w:r>
          </w:p>
          <w:p w:rsidR="00F10CD4" w:rsidRDefault="00F10CD4" w:rsidP="004F51FC">
            <w:pPr>
              <w:pStyle w:val="ListParagraph"/>
              <w:ind w:left="360"/>
            </w:pPr>
            <w:r>
              <w:t xml:space="preserve">2 = K    </w:t>
            </w:r>
          </w:p>
          <w:p w:rsidR="00F10CD4" w:rsidRDefault="0024072B" w:rsidP="004F51FC">
            <w:pPr>
              <w:pStyle w:val="ListParagraph"/>
              <w:ind w:left="360"/>
            </w:pPr>
            <w:r>
              <w:rPr>
                <w:noProof/>
                <w:lang w:eastAsia="en-US"/>
              </w:rPr>
              <w:pict>
                <v:shape id="_x0000_s1029" type="#_x0000_t32" style="position:absolute;left:0;text-align:left;margin-left:28.9pt;margin-top:-.35pt;width:6.75pt;height:0;z-index:251661312" o:connectortype="straight"/>
              </w:pict>
            </w:r>
            <w:r w:rsidR="00F10CD4">
              <w:t xml:space="preserve">     12</w:t>
            </w:r>
            <w:bookmarkStart w:id="0" w:name="_GoBack"/>
            <w:bookmarkEnd w:id="0"/>
          </w:p>
          <w:p w:rsidR="00F10CD4" w:rsidRDefault="00F10CD4" w:rsidP="004F51FC">
            <w:pPr>
              <w:pStyle w:val="ListParagraph"/>
              <w:ind w:left="360"/>
            </w:pPr>
            <w:r>
              <w:t>K = 24</w:t>
            </w:r>
          </w:p>
          <w:p w:rsidR="00F10CD4" w:rsidRDefault="00F10CD4" w:rsidP="004F51FC">
            <w:pPr>
              <w:pStyle w:val="ListParagraph"/>
              <w:ind w:left="360"/>
            </w:pPr>
          </w:p>
          <w:p w:rsidR="00F10CD4" w:rsidRDefault="0024072B" w:rsidP="004F51FC">
            <w:pPr>
              <w:pStyle w:val="ListParagraph"/>
              <w:ind w:left="360"/>
            </w:pPr>
            <w:r>
              <w:rPr>
                <w:noProof/>
                <w:lang w:eastAsia="en-US"/>
              </w:rPr>
              <w:pict>
                <v:shape id="_x0000_s1031" type="#_x0000_t32" style="position:absolute;left:0;text-align:left;margin-left:70.15pt;margin-top:9.9pt;width:9pt;height:0;z-index:251663360" o:connectortype="straight"/>
              </w:pict>
            </w:r>
            <w:r>
              <w:rPr>
                <w:noProof/>
                <w:lang w:eastAsia="en-US"/>
              </w:rPr>
              <w:pict>
                <v:shape id="_x0000_s1030" type="#_x0000_t32" style="position:absolute;left:0;text-align:left;margin-left:25.9pt;margin-top:9.85pt;width:12pt;height:0;z-index:251662336" o:connectortype="straight"/>
              </w:pict>
            </w:r>
            <w:r w:rsidR="00F10CD4">
              <w:t>Y = 24   =&gt; y = 24  = 4</w:t>
            </w:r>
          </w:p>
          <w:p w:rsidR="00F10CD4" w:rsidRDefault="00F10CD4" w:rsidP="004F51FC">
            <w:pPr>
              <w:pStyle w:val="ListParagraph"/>
              <w:ind w:left="360"/>
            </w:pPr>
            <w:r>
              <w:t xml:space="preserve">       X                 6</w:t>
            </w:r>
          </w:p>
          <w:p w:rsidR="00F10CD4" w:rsidRDefault="00F10CD4" w:rsidP="004F51FC">
            <w:pPr>
              <w:pStyle w:val="ListParagraph"/>
              <w:ind w:left="360"/>
            </w:pPr>
            <w:r>
              <w:t>Y = 4 when x = 6</w:t>
            </w:r>
          </w:p>
          <w:p w:rsidR="00F10CD4" w:rsidRDefault="0024072B" w:rsidP="004F51FC">
            <w:pPr>
              <w:pStyle w:val="ListParagraph"/>
              <w:numPr>
                <w:ilvl w:val="0"/>
                <w:numId w:val="32"/>
              </w:numPr>
              <w:ind w:left="360"/>
            </w:pPr>
            <w:r>
              <w:rPr>
                <w:noProof/>
                <w:lang w:eastAsia="en-US"/>
              </w:rPr>
              <w:pict>
                <v:shape id="_x0000_s1033" type="#_x0000_t32" style="position:absolute;left:0;text-align:left;margin-left:25.9pt;margin-top:10.65pt;width:12pt;height:0;z-index:251664384" o:connectortype="straight"/>
              </w:pict>
            </w:r>
            <w:r>
              <w:rPr>
                <w:noProof/>
                <w:lang w:eastAsia="en-US"/>
              </w:rPr>
              <w:pict>
                <v:shape id="_x0000_s1034" type="#_x0000_t32" style="position:absolute;left:0;text-align:left;margin-left:73.9pt;margin-top:10.6pt;width:10.5pt;height:0;z-index:251665408" o:connectortype="straight"/>
              </w:pict>
            </w:r>
            <w:r w:rsidR="00F10CD4">
              <w:t>Y = 24</w:t>
            </w:r>
            <w:r w:rsidR="00C57C9D">
              <w:t xml:space="preserve">   =&gt; 12 = 24</w:t>
            </w:r>
          </w:p>
          <w:p w:rsidR="00560A45" w:rsidRDefault="00C57C9D" w:rsidP="004F51FC">
            <w:pPr>
              <w:pStyle w:val="ListParagraph"/>
              <w:ind w:left="360"/>
            </w:pPr>
            <w:r>
              <w:t xml:space="preserve">       X                   x</w:t>
            </w:r>
          </w:p>
          <w:p w:rsidR="00C57C9D" w:rsidRDefault="00C57C9D" w:rsidP="004F51FC">
            <w:pPr>
              <w:pStyle w:val="ListParagraph"/>
              <w:ind w:left="360"/>
            </w:pPr>
            <w:r>
              <w:t>12x = 24</w:t>
            </w:r>
          </w:p>
          <w:p w:rsidR="00C57C9D" w:rsidRDefault="0024072B" w:rsidP="004F51FC">
            <w:pPr>
              <w:pStyle w:val="ListParagraph"/>
              <w:ind w:left="360"/>
            </w:pPr>
            <w:r>
              <w:rPr>
                <w:noProof/>
                <w:lang w:eastAsia="en-US"/>
              </w:rPr>
              <w:pict>
                <v:shape id="_x0000_s1036" type="#_x0000_t32" style="position:absolute;left:0;text-align:left;margin-left:26.65pt;margin-top:9.95pt;width:12pt;height:0;z-index:251666432" o:connectortype="straight"/>
              </w:pict>
            </w:r>
            <w:r w:rsidR="00C57C9D">
              <w:t>X = 24   = 2</w:t>
            </w:r>
          </w:p>
          <w:p w:rsidR="00D5691A" w:rsidRDefault="00C57C9D" w:rsidP="004F51FC">
            <w:pPr>
              <w:pStyle w:val="ListParagraph"/>
              <w:ind w:left="360"/>
            </w:pPr>
            <w:r>
              <w:lastRenderedPageBreak/>
              <w:t xml:space="preserve">      12</w:t>
            </w:r>
          </w:p>
          <w:p w:rsidR="00C57C9D" w:rsidRDefault="008C3985" w:rsidP="004F51FC">
            <w:pPr>
              <w:pStyle w:val="ListParagraph"/>
              <w:ind w:left="360"/>
            </w:pPr>
            <w:r>
              <w:t>X = 2 when y = 12</w:t>
            </w:r>
          </w:p>
          <w:p w:rsidR="00FB30A1" w:rsidRPr="00FB30A1" w:rsidRDefault="00FB30A1" w:rsidP="004F51FC">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9A0384" w:rsidP="004F51FC">
            <w:pPr>
              <w:rPr>
                <w:b/>
              </w:rPr>
            </w:pPr>
            <w:r>
              <w:rPr>
                <w:b/>
              </w:rPr>
              <w:t>Day 2/ Lesson 2</w:t>
            </w:r>
            <w:r w:rsidR="00FB30A1" w:rsidRPr="00031953">
              <w:rPr>
                <w:b/>
              </w:rPr>
              <w:t>: 15 Mins</w:t>
            </w:r>
          </w:p>
          <w:p w:rsidR="0094015B" w:rsidRPr="0079751A" w:rsidRDefault="0079751A" w:rsidP="005E3241">
            <w:pPr>
              <w:pStyle w:val="Heading2"/>
              <w:numPr>
                <w:ilvl w:val="0"/>
                <w:numId w:val="39"/>
              </w:numPr>
              <w:ind w:left="360"/>
              <w:rPr>
                <w:rFonts w:asciiTheme="minorHAnsi" w:hAnsiTheme="minorHAnsi"/>
                <w:color w:val="595959" w:themeColor="text1" w:themeTint="A6"/>
              </w:rPr>
            </w:pPr>
            <w:r w:rsidRPr="0079751A">
              <w:rPr>
                <w:rFonts w:asciiTheme="minorHAnsi" w:hAnsiTheme="minorHAnsi"/>
                <w:color w:val="595959" w:themeColor="text1" w:themeTint="A6"/>
              </w:rPr>
              <w:t>Last month, it took 3 gardeners 12 hours to fix up the g</w:t>
            </w:r>
            <w:r>
              <w:rPr>
                <w:rFonts w:asciiTheme="minorHAnsi" w:hAnsiTheme="minorHAnsi"/>
                <w:color w:val="595959" w:themeColor="text1" w:themeTint="A6"/>
              </w:rPr>
              <w:t>ardens in the school. This month, the school</w:t>
            </w:r>
            <w:r w:rsidRPr="0079751A">
              <w:rPr>
                <w:rFonts w:asciiTheme="minorHAnsi" w:hAnsiTheme="minorHAnsi"/>
                <w:color w:val="595959" w:themeColor="text1" w:themeTint="A6"/>
              </w:rPr>
              <w:t xml:space="preserve"> has a bigger budget and can hire 6 gardeners. Knowing that it took 12 hours to finish the job for 3 gardeners, how much time will it take for 6 gardeners to fix up the gardens?</w:t>
            </w:r>
          </w:p>
          <w:p w:rsidR="0079751A" w:rsidRDefault="0079751A" w:rsidP="005E3241">
            <w:pPr>
              <w:pStyle w:val="Heading2"/>
              <w:numPr>
                <w:ilvl w:val="0"/>
                <w:numId w:val="39"/>
              </w:numPr>
              <w:ind w:left="360"/>
              <w:rPr>
                <w:rFonts w:asciiTheme="minorHAnsi" w:hAnsiTheme="minorHAnsi"/>
                <w:color w:val="595959" w:themeColor="text1" w:themeTint="A6"/>
              </w:rPr>
            </w:pPr>
            <w:r>
              <w:rPr>
                <w:rFonts w:asciiTheme="minorHAnsi" w:hAnsiTheme="minorHAnsi"/>
                <w:color w:val="595959" w:themeColor="text1" w:themeTint="A6"/>
              </w:rPr>
              <w:t xml:space="preserve">3 gardeners – 12 hours   a </w:t>
            </w:r>
            <w:r>
              <w:rPr>
                <w:rFonts w:ascii="Calibri" w:hAnsi="Calibri"/>
                <w:color w:val="595959" w:themeColor="text1" w:themeTint="A6"/>
              </w:rPr>
              <w:t>— b</w:t>
            </w:r>
          </w:p>
          <w:p w:rsidR="0079751A" w:rsidRDefault="0079751A" w:rsidP="005E3241">
            <w:pPr>
              <w:pStyle w:val="ListParagraph"/>
              <w:ind w:left="360"/>
            </w:pPr>
            <w:r>
              <w:t>6 gardeners –  x hours     c — x</w:t>
            </w:r>
          </w:p>
          <w:p w:rsidR="0079751A" w:rsidRDefault="0079751A" w:rsidP="005E3241">
            <w:pPr>
              <w:pStyle w:val="ListParagraph"/>
              <w:ind w:left="360"/>
            </w:pPr>
            <w:r>
              <w:t xml:space="preserve">For inverse proportion </w:t>
            </w:r>
          </w:p>
          <w:p w:rsidR="0079751A" w:rsidRDefault="0079751A" w:rsidP="005E3241">
            <w:pPr>
              <w:pStyle w:val="ListParagraph"/>
              <w:ind w:left="360"/>
            </w:pPr>
            <w:r>
              <w:t>X =  ab   =&gt;  3 Χ 12  = 6 hours</w:t>
            </w:r>
          </w:p>
          <w:p w:rsidR="0079751A" w:rsidRDefault="0024072B" w:rsidP="005E3241">
            <w:pPr>
              <w:pStyle w:val="ListParagraph"/>
              <w:ind w:left="360"/>
            </w:pPr>
            <w:r>
              <w:rPr>
                <w:noProof/>
                <w:lang w:eastAsia="en-US"/>
              </w:rPr>
              <w:pict>
                <v:shape id="_x0000_s1039" type="#_x0000_t32" style="position:absolute;left:0;text-align:left;margin-left:60.4pt;margin-top:1.05pt;width:20.25pt;height:0;z-index:251668480" o:connectortype="straight"/>
              </w:pict>
            </w:r>
            <w:r>
              <w:rPr>
                <w:noProof/>
                <w:lang w:eastAsia="en-US"/>
              </w:rPr>
              <w:pict>
                <v:shape id="_x0000_s1038" type="#_x0000_t32" style="position:absolute;left:0;text-align:left;margin-left:30.4pt;margin-top:1.05pt;width:9.75pt;height:0;z-index:251667456" o:connectortype="straight"/>
              </w:pict>
            </w:r>
            <w:r w:rsidR="0079751A">
              <w:t xml:space="preserve">        C               6</w:t>
            </w:r>
          </w:p>
          <w:p w:rsidR="0094015B" w:rsidRPr="00F915DF" w:rsidRDefault="0079751A" w:rsidP="004F51FC">
            <w:pPr>
              <w:pStyle w:val="ListParagraph"/>
              <w:numPr>
                <w:ilvl w:val="0"/>
                <w:numId w:val="39"/>
              </w:numPr>
              <w:ind w:left="360"/>
            </w:pPr>
            <w:r>
              <w:t xml:space="preserve">With 6 gardeners, the garden will be fixed up in 6 hours. </w:t>
            </w:r>
            <w:r w:rsidR="00626920">
              <w:t>As one quantity increases (number of gardeners), the other (number of hours) decreases in the same proportion</w:t>
            </w:r>
          </w:p>
          <w:p w:rsidR="000529DC" w:rsidRDefault="000529DC" w:rsidP="004F51FC">
            <w:pPr>
              <w:rPr>
                <w:b/>
              </w:rPr>
            </w:pPr>
          </w:p>
          <w:p w:rsidR="000529DC" w:rsidRDefault="000529DC" w:rsidP="004F51FC">
            <w:pPr>
              <w:rPr>
                <w:b/>
              </w:rPr>
            </w:pPr>
          </w:p>
          <w:p w:rsidR="000529DC" w:rsidRDefault="000529DC" w:rsidP="004F51FC">
            <w:pPr>
              <w:rPr>
                <w:b/>
              </w:rPr>
            </w:pPr>
          </w:p>
          <w:p w:rsidR="000529DC" w:rsidRDefault="000529DC" w:rsidP="004F51FC">
            <w:pPr>
              <w:rPr>
                <w:b/>
              </w:rPr>
            </w:pPr>
          </w:p>
          <w:p w:rsidR="000529DC" w:rsidRDefault="000529DC" w:rsidP="004F51FC">
            <w:pPr>
              <w:pStyle w:val="Heading1"/>
            </w:pPr>
          </w:p>
          <w:p w:rsidR="00C403C3" w:rsidRDefault="00C403C3" w:rsidP="004F51FC">
            <w:pPr>
              <w:rPr>
                <w:b/>
              </w:rPr>
            </w:pPr>
          </w:p>
          <w:p w:rsidR="00C403C3" w:rsidRDefault="00C403C3" w:rsidP="004F51FC">
            <w:pPr>
              <w:rPr>
                <w:b/>
              </w:rPr>
            </w:pPr>
          </w:p>
          <w:p w:rsidR="00780730" w:rsidRDefault="00780730" w:rsidP="004F51FC">
            <w:pPr>
              <w:rPr>
                <w:b/>
              </w:rPr>
            </w:pPr>
          </w:p>
          <w:p w:rsidR="00780730" w:rsidRDefault="00780730" w:rsidP="004F51FC">
            <w:pPr>
              <w:rPr>
                <w:b/>
              </w:rPr>
            </w:pPr>
          </w:p>
          <w:p w:rsidR="00780730" w:rsidRDefault="00780730" w:rsidP="004F51FC">
            <w:pPr>
              <w:rPr>
                <w:b/>
              </w:rPr>
            </w:pPr>
          </w:p>
          <w:p w:rsidR="00A37E88" w:rsidRPr="00994216" w:rsidRDefault="00A37E88" w:rsidP="004F51FC"/>
        </w:tc>
        <w:tc>
          <w:tcPr>
            <w:tcW w:w="118" w:type="pct"/>
          </w:tcPr>
          <w:p w:rsidR="00C17E2A" w:rsidRDefault="00C17E2A" w:rsidP="004F51FC">
            <w:pPr>
              <w:ind w:left="804"/>
            </w:pPr>
          </w:p>
        </w:tc>
        <w:tc>
          <w:tcPr>
            <w:tcW w:w="1820" w:type="pct"/>
            <w:tcBorders>
              <w:top w:val="single" w:sz="18" w:space="0" w:color="000000" w:themeColor="text1"/>
              <w:bottom w:val="single" w:sz="8" w:space="0" w:color="000000" w:themeColor="text1"/>
            </w:tcBorders>
          </w:tcPr>
          <w:p w:rsidR="000529DC" w:rsidRDefault="00031953" w:rsidP="004F51FC">
            <w:pPr>
              <w:pStyle w:val="Heading2"/>
              <w:rPr>
                <w:b/>
              </w:rPr>
            </w:pPr>
            <w:r>
              <w:rPr>
                <w:b/>
              </w:rPr>
              <w:t>Teacher Guide</w:t>
            </w:r>
          </w:p>
          <w:p w:rsidR="00580224" w:rsidRPr="00031953" w:rsidRDefault="00580224" w:rsidP="004F51FC">
            <w:pPr>
              <w:rPr>
                <w:b/>
              </w:rPr>
            </w:pPr>
            <w:r>
              <w:rPr>
                <w:b/>
              </w:rPr>
              <w:t>Day 1/ Lesson 2</w:t>
            </w:r>
            <w:r w:rsidRPr="00031953">
              <w:rPr>
                <w:b/>
              </w:rPr>
              <w:t>: 15 Mins</w:t>
            </w:r>
          </w:p>
          <w:p w:rsidR="00B11EA5" w:rsidRPr="00E77B39" w:rsidRDefault="00B11EA5" w:rsidP="004F51FC">
            <w:pPr>
              <w:pStyle w:val="ListParagraph"/>
              <w:numPr>
                <w:ilvl w:val="0"/>
                <w:numId w:val="34"/>
              </w:numPr>
            </w:pPr>
            <w:r w:rsidRPr="00E77B39">
              <w:t>Divide the class into 3 groups. Set two buckets far apart from each others. (Two buckets per group).</w:t>
            </w:r>
          </w:p>
          <w:p w:rsidR="00B11EA5" w:rsidRPr="00E77B39" w:rsidRDefault="00B11EA5" w:rsidP="004F51FC">
            <w:pPr>
              <w:pStyle w:val="ListParagraph"/>
              <w:numPr>
                <w:ilvl w:val="0"/>
                <w:numId w:val="34"/>
              </w:numPr>
            </w:pPr>
            <w:r w:rsidRPr="00E77B39">
              <w:t>Fill one of the buckets with small balls while the other bucket is left empty. The number of balls in the bucket should contain equal balls for each group.</w:t>
            </w:r>
          </w:p>
          <w:p w:rsidR="00B11EA5" w:rsidRPr="00E77B39" w:rsidRDefault="00B11EA5" w:rsidP="004F51FC">
            <w:pPr>
              <w:pStyle w:val="ListParagraph"/>
              <w:numPr>
                <w:ilvl w:val="0"/>
                <w:numId w:val="34"/>
              </w:numPr>
            </w:pPr>
            <w:r w:rsidRPr="00E77B39">
              <w:t>The group will divide themselves and nominate a member who will run carrying the balls one after the other from one end to the other end into the empty bucket.</w:t>
            </w:r>
          </w:p>
          <w:p w:rsidR="00B11EA5" w:rsidRPr="00E77B39" w:rsidRDefault="00B11EA5" w:rsidP="004F51FC">
            <w:pPr>
              <w:pStyle w:val="ListParagraph"/>
              <w:numPr>
                <w:ilvl w:val="0"/>
                <w:numId w:val="34"/>
              </w:numPr>
            </w:pPr>
            <w:r w:rsidRPr="00E77B39">
              <w:t>The other members of the group will be split in such a way that some will stay counting down from the filled bucket while the other members count the number of balls entering the empty bucket.</w:t>
            </w:r>
          </w:p>
          <w:p w:rsidR="0094015B" w:rsidRDefault="00B11EA5" w:rsidP="004F51FC">
            <w:pPr>
              <w:pStyle w:val="ListParagraph"/>
              <w:numPr>
                <w:ilvl w:val="0"/>
                <w:numId w:val="34"/>
              </w:numPr>
            </w:pPr>
            <w:r w:rsidRPr="00E77B39">
              <w:t>The teacher sets a stopwatch to 1min after which the balls will be counted. Inverse proportionality should be established by stating that as the number of balls increase in one bucket, it reduces in the other.</w:t>
            </w:r>
          </w:p>
          <w:p w:rsidR="000529DC" w:rsidRDefault="001D0D3A" w:rsidP="004F51FC">
            <w:pPr>
              <w:pStyle w:val="Heading1"/>
            </w:pPr>
            <w:r>
              <w:lastRenderedPageBreak/>
              <w:t>Guided Practice</w:t>
            </w:r>
          </w:p>
          <w:p w:rsidR="001D0D3A" w:rsidRPr="004D2F47" w:rsidRDefault="00DB0C7B" w:rsidP="004F51FC">
            <w:pPr>
              <w:rPr>
                <w:b/>
              </w:rPr>
            </w:pPr>
            <w:r>
              <w:rPr>
                <w:b/>
              </w:rPr>
              <w:t>Day 3</w:t>
            </w:r>
            <w:r w:rsidR="001070D9">
              <w:rPr>
                <w:b/>
              </w:rPr>
              <w:t>/ Lesson 3</w:t>
            </w:r>
            <w:r w:rsidR="001D0D3A" w:rsidRPr="004D2F47">
              <w:rPr>
                <w:b/>
              </w:rPr>
              <w:t>: 20mins</w:t>
            </w:r>
          </w:p>
          <w:p w:rsidR="001070D9" w:rsidRDefault="006E65E1" w:rsidP="004F51FC">
            <w:pPr>
              <w:pStyle w:val="ListParagraph"/>
              <w:numPr>
                <w:ilvl w:val="0"/>
                <w:numId w:val="37"/>
              </w:numPr>
              <w:ind w:left="360"/>
            </w:pPr>
            <w:r>
              <w:t xml:space="preserve"> Tell pupils to bring a thin dry stick of any length. It is important that they can break the stick easily.</w:t>
            </w:r>
          </w:p>
          <w:p w:rsidR="001070D9" w:rsidRDefault="006E65E1" w:rsidP="004F51FC">
            <w:pPr>
              <w:pStyle w:val="ListParagraph"/>
              <w:numPr>
                <w:ilvl w:val="0"/>
                <w:numId w:val="37"/>
              </w:numPr>
              <w:ind w:left="360"/>
            </w:pPr>
            <w:r>
              <w:t>This activity works best when the sticks are of different lengths. If some pupils have stick of the same length, ask some of them to cut off a portion of their stick to shorten the length. Spare pieces can be given to pupils that did not bring a stick.</w:t>
            </w:r>
          </w:p>
          <w:p w:rsidR="001070D9" w:rsidRDefault="001070D9" w:rsidP="004F51FC">
            <w:pPr>
              <w:pStyle w:val="ListParagraph"/>
              <w:numPr>
                <w:ilvl w:val="0"/>
                <w:numId w:val="37"/>
              </w:numPr>
              <w:ind w:left="360"/>
            </w:pPr>
            <w:r>
              <w:t xml:space="preserve"> </w:t>
            </w:r>
            <w:r w:rsidR="006E65E1">
              <w:t>Put the pupils into pairs or small groups.</w:t>
            </w:r>
          </w:p>
          <w:p w:rsidR="001070D9" w:rsidRDefault="006E65E1" w:rsidP="004F51FC">
            <w:pPr>
              <w:pStyle w:val="ListParagraph"/>
              <w:numPr>
                <w:ilvl w:val="0"/>
                <w:numId w:val="37"/>
              </w:numPr>
              <w:ind w:left="360"/>
            </w:pPr>
            <w:r>
              <w:t>Ask pupils to answer the following questions in their groups or pairs:</w:t>
            </w:r>
          </w:p>
          <w:p w:rsidR="001070D9" w:rsidRDefault="006E65E1" w:rsidP="004F51FC">
            <w:pPr>
              <w:pStyle w:val="ListParagraph"/>
              <w:ind w:left="360"/>
            </w:pPr>
            <w:r>
              <w:t>Who has the shorter stick?</w:t>
            </w:r>
          </w:p>
          <w:p w:rsidR="001070D9" w:rsidRDefault="006E65E1" w:rsidP="004F51FC">
            <w:pPr>
              <w:pStyle w:val="ListParagraph"/>
              <w:ind w:left="360"/>
            </w:pPr>
            <w:r>
              <w:t>What is the difference between the lengths of shorter and longer sticks?</w:t>
            </w:r>
          </w:p>
          <w:p w:rsidR="001070D9" w:rsidRDefault="006E65E1" w:rsidP="004F51FC">
            <w:pPr>
              <w:pStyle w:val="ListParagraph"/>
              <w:ind w:left="360"/>
            </w:pPr>
            <w:r>
              <w:t>How many times does the shorter stick fit into the larger stick?</w:t>
            </w:r>
          </w:p>
          <w:p w:rsidR="001070D9" w:rsidRDefault="006E65E1" w:rsidP="004F51FC">
            <w:pPr>
              <w:pStyle w:val="ListParagraph"/>
              <w:numPr>
                <w:ilvl w:val="0"/>
                <w:numId w:val="37"/>
              </w:numPr>
              <w:ind w:left="360"/>
            </w:pPr>
            <w:r>
              <w:t>In the questions above, the length of the shorter and longer sticks in two ways. What is the difference between these two comparisons?</w:t>
            </w:r>
          </w:p>
          <w:p w:rsidR="00971415" w:rsidRPr="00DA474D" w:rsidRDefault="006E65E1" w:rsidP="00DA474D">
            <w:pPr>
              <w:pStyle w:val="ListParagraph"/>
              <w:numPr>
                <w:ilvl w:val="0"/>
                <w:numId w:val="37"/>
              </w:numPr>
              <w:ind w:left="360"/>
            </w:pPr>
            <w:r>
              <w:t>Let some groups present their findings to the class to initiate a discussion, guided to pupils discovering the physical effects of multiplication.</w:t>
            </w:r>
          </w:p>
        </w:tc>
      </w:tr>
      <w:tr w:rsidR="005A4652" w:rsidTr="004F51FC">
        <w:trPr>
          <w:trHeight w:val="893"/>
        </w:trPr>
        <w:tc>
          <w:tcPr>
            <w:tcW w:w="1175" w:type="pct"/>
            <w:tcBorders>
              <w:top w:val="single" w:sz="8" w:space="0" w:color="000000" w:themeColor="text1"/>
              <w:bottom w:val="single" w:sz="8" w:space="0" w:color="000000" w:themeColor="text1"/>
            </w:tcBorders>
          </w:tcPr>
          <w:p w:rsidR="00110F25" w:rsidRPr="00485065" w:rsidRDefault="00110F25" w:rsidP="004F51FC">
            <w:pPr>
              <w:pStyle w:val="ListParagraph"/>
              <w:ind w:left="284"/>
            </w:pPr>
          </w:p>
        </w:tc>
        <w:tc>
          <w:tcPr>
            <w:tcW w:w="65" w:type="pct"/>
          </w:tcPr>
          <w:p w:rsidR="00C17E2A" w:rsidRDefault="00C17E2A" w:rsidP="004F51FC"/>
        </w:tc>
        <w:tc>
          <w:tcPr>
            <w:tcW w:w="1822" w:type="pct"/>
            <w:tcBorders>
              <w:top w:val="single" w:sz="8" w:space="0" w:color="000000" w:themeColor="text1"/>
              <w:bottom w:val="single" w:sz="8" w:space="0" w:color="000000" w:themeColor="text1"/>
            </w:tcBorders>
          </w:tcPr>
          <w:p w:rsidR="004F51FC" w:rsidRPr="004D2F47" w:rsidRDefault="004F51FC" w:rsidP="004F51FC">
            <w:pPr>
              <w:pStyle w:val="Heading2"/>
              <w:rPr>
                <w:b/>
              </w:rPr>
            </w:pPr>
            <w:r w:rsidRPr="004D2F47">
              <w:rPr>
                <w:b/>
              </w:rPr>
              <w:t>Assessment Activity</w:t>
            </w:r>
          </w:p>
          <w:p w:rsidR="006B19E5" w:rsidRPr="006B19E5" w:rsidRDefault="004F51FC" w:rsidP="004F51FC">
            <w:pPr>
              <w:rPr>
                <w:b/>
              </w:rPr>
            </w:pPr>
            <w:r>
              <w:t xml:space="preserve">Pupils need to be </w:t>
            </w:r>
            <w:r w:rsidR="00DA474D">
              <w:t>familiar with</w:t>
            </w:r>
            <w:r>
              <w:t xml:space="preserve"> inverse proportion and how to solve related questions</w:t>
            </w:r>
            <w:r w:rsidR="00DA474D">
              <w:t>.</w:t>
            </w:r>
          </w:p>
        </w:tc>
        <w:tc>
          <w:tcPr>
            <w:tcW w:w="118" w:type="pct"/>
          </w:tcPr>
          <w:p w:rsidR="00C17E2A" w:rsidRDefault="00C17E2A" w:rsidP="004F51FC"/>
        </w:tc>
        <w:tc>
          <w:tcPr>
            <w:tcW w:w="1820" w:type="pct"/>
            <w:tcBorders>
              <w:top w:val="single" w:sz="8" w:space="0" w:color="000000" w:themeColor="text1"/>
              <w:bottom w:val="single" w:sz="8" w:space="0" w:color="000000" w:themeColor="text1"/>
            </w:tcBorders>
          </w:tcPr>
          <w:p w:rsidR="00A4335B" w:rsidRPr="00A4335B" w:rsidRDefault="00A4335B" w:rsidP="00A4335B">
            <w:pPr>
              <w:pStyle w:val="Heading2"/>
              <w:rPr>
                <w:b/>
              </w:rPr>
            </w:pPr>
            <w:r w:rsidRPr="004D2F47">
              <w:rPr>
                <w:b/>
              </w:rPr>
              <w:t>Assessment Activity</w:t>
            </w:r>
          </w:p>
          <w:p w:rsidR="00A4335B" w:rsidRDefault="00A4335B" w:rsidP="00A4335B">
            <w:r>
              <w:t xml:space="preserve">Assess if pupils can: </w:t>
            </w:r>
          </w:p>
          <w:p w:rsidR="00CB574B" w:rsidRDefault="00A4335B" w:rsidP="00A4335B">
            <w:pPr>
              <w:pStyle w:val="ListParagraph"/>
              <w:numPr>
                <w:ilvl w:val="0"/>
                <w:numId w:val="41"/>
              </w:numPr>
              <w:ind w:left="294" w:hanging="270"/>
            </w:pPr>
            <w:r>
              <w:t>Solve for inverse proportion</w:t>
            </w:r>
          </w:p>
        </w:tc>
      </w:tr>
      <w:tr w:rsidR="005A4652" w:rsidTr="004F51FC">
        <w:trPr>
          <w:trHeight w:val="893"/>
        </w:trPr>
        <w:tc>
          <w:tcPr>
            <w:tcW w:w="1175" w:type="pct"/>
            <w:tcBorders>
              <w:top w:val="single" w:sz="8" w:space="0" w:color="000000" w:themeColor="text1"/>
              <w:bottom w:val="single" w:sz="8" w:space="0" w:color="000000" w:themeColor="text1"/>
            </w:tcBorders>
          </w:tcPr>
          <w:p w:rsidR="001F4D29" w:rsidRPr="001F4D29" w:rsidRDefault="001F4D29" w:rsidP="004F51FC">
            <w:pPr>
              <w:pStyle w:val="ListParagraph"/>
              <w:ind w:left="142"/>
            </w:pPr>
          </w:p>
        </w:tc>
        <w:tc>
          <w:tcPr>
            <w:tcW w:w="65" w:type="pct"/>
          </w:tcPr>
          <w:p w:rsidR="00C17E2A" w:rsidRDefault="00C17E2A" w:rsidP="004F51FC"/>
        </w:tc>
        <w:tc>
          <w:tcPr>
            <w:tcW w:w="1822" w:type="pct"/>
            <w:tcBorders>
              <w:top w:val="single" w:sz="8" w:space="0" w:color="000000" w:themeColor="text1"/>
              <w:bottom w:val="single" w:sz="8" w:space="0" w:color="000000" w:themeColor="text1"/>
            </w:tcBorders>
          </w:tcPr>
          <w:p w:rsidR="00D2528B" w:rsidRPr="004D2F47" w:rsidRDefault="00D2528B" w:rsidP="004F51FC">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rsidR="002F4915" w:rsidRPr="00DA474D" w:rsidRDefault="00DA474D" w:rsidP="00DA474D">
            <w:pPr>
              <w:pStyle w:val="ListParagraph"/>
              <w:numPr>
                <w:ilvl w:val="0"/>
                <w:numId w:val="38"/>
              </w:numPr>
              <w:ind w:left="178" w:hanging="178"/>
            </w:pPr>
            <w:r>
              <w:t>Ask for pupils to share their answers to the activities carried out.</w:t>
            </w:r>
          </w:p>
        </w:tc>
        <w:tc>
          <w:tcPr>
            <w:tcW w:w="118" w:type="pct"/>
          </w:tcPr>
          <w:p w:rsidR="00C17E2A" w:rsidRDefault="00C17E2A" w:rsidP="004F51FC"/>
        </w:tc>
        <w:tc>
          <w:tcPr>
            <w:tcW w:w="1820" w:type="pct"/>
            <w:tcBorders>
              <w:top w:val="single" w:sz="8" w:space="0" w:color="000000" w:themeColor="text1"/>
              <w:bottom w:val="single" w:sz="8" w:space="0" w:color="000000" w:themeColor="text1"/>
            </w:tcBorders>
          </w:tcPr>
          <w:p w:rsidR="00C17E2A" w:rsidRDefault="00C17E2A" w:rsidP="004F51FC"/>
        </w:tc>
      </w:tr>
      <w:tr w:rsidR="005A4652" w:rsidTr="004F51FC">
        <w:trPr>
          <w:trHeight w:val="893"/>
        </w:trPr>
        <w:tc>
          <w:tcPr>
            <w:tcW w:w="1175" w:type="pct"/>
            <w:tcBorders>
              <w:top w:val="single" w:sz="8" w:space="0" w:color="000000" w:themeColor="text1"/>
              <w:bottom w:val="single" w:sz="8" w:space="0" w:color="000000" w:themeColor="text1"/>
            </w:tcBorders>
          </w:tcPr>
          <w:p w:rsidR="00C17E2A" w:rsidRPr="00F208E3" w:rsidRDefault="00C17E2A" w:rsidP="004F51FC">
            <w:pPr>
              <w:pStyle w:val="ListParagraph"/>
              <w:ind w:left="142"/>
            </w:pPr>
          </w:p>
        </w:tc>
        <w:tc>
          <w:tcPr>
            <w:tcW w:w="65" w:type="pct"/>
          </w:tcPr>
          <w:p w:rsidR="00C17E2A" w:rsidRDefault="00C17E2A" w:rsidP="004F51FC">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4F51FC">
            <w:pPr>
              <w:pStyle w:val="ListParagraph"/>
              <w:ind w:left="160"/>
            </w:pPr>
          </w:p>
        </w:tc>
        <w:tc>
          <w:tcPr>
            <w:tcW w:w="118" w:type="pct"/>
          </w:tcPr>
          <w:p w:rsidR="00C17E2A" w:rsidRDefault="00C17E2A" w:rsidP="004F51FC"/>
        </w:tc>
        <w:tc>
          <w:tcPr>
            <w:tcW w:w="1820" w:type="pct"/>
            <w:tcBorders>
              <w:top w:val="single" w:sz="8" w:space="0" w:color="000000" w:themeColor="text1"/>
              <w:bottom w:val="single" w:sz="8" w:space="0" w:color="000000" w:themeColor="text1"/>
            </w:tcBorders>
          </w:tcPr>
          <w:p w:rsidR="00C17E2A" w:rsidRDefault="00C17E2A" w:rsidP="004F51FC"/>
        </w:tc>
      </w:tr>
      <w:tr w:rsidR="005A4652" w:rsidTr="004F51FC">
        <w:trPr>
          <w:trHeight w:val="893"/>
        </w:trPr>
        <w:tc>
          <w:tcPr>
            <w:tcW w:w="1175" w:type="pct"/>
            <w:tcBorders>
              <w:top w:val="single" w:sz="8" w:space="0" w:color="000000" w:themeColor="text1"/>
              <w:bottom w:val="single" w:sz="18" w:space="0" w:color="000000" w:themeColor="text1"/>
            </w:tcBorders>
          </w:tcPr>
          <w:p w:rsidR="00EA5BCA" w:rsidRPr="00EA5BCA" w:rsidRDefault="00EA5BCA" w:rsidP="004F51FC">
            <w:pPr>
              <w:pStyle w:val="Heading2"/>
            </w:pPr>
          </w:p>
        </w:tc>
        <w:tc>
          <w:tcPr>
            <w:tcW w:w="65" w:type="pct"/>
          </w:tcPr>
          <w:p w:rsidR="00C17E2A" w:rsidRDefault="00C17E2A" w:rsidP="004F51FC"/>
        </w:tc>
        <w:tc>
          <w:tcPr>
            <w:tcW w:w="1822" w:type="pct"/>
            <w:tcBorders>
              <w:top w:val="single" w:sz="8" w:space="0" w:color="000000" w:themeColor="text1"/>
              <w:bottom w:val="single" w:sz="18" w:space="0" w:color="000000" w:themeColor="text1"/>
            </w:tcBorders>
          </w:tcPr>
          <w:p w:rsidR="00C17E2A" w:rsidRDefault="00C17E2A" w:rsidP="004F51FC"/>
        </w:tc>
        <w:tc>
          <w:tcPr>
            <w:tcW w:w="118" w:type="pct"/>
          </w:tcPr>
          <w:p w:rsidR="00C17E2A" w:rsidRDefault="00C17E2A" w:rsidP="004F51FC"/>
        </w:tc>
        <w:tc>
          <w:tcPr>
            <w:tcW w:w="1820" w:type="pct"/>
            <w:tcBorders>
              <w:top w:val="single" w:sz="8" w:space="0" w:color="000000" w:themeColor="text1"/>
              <w:bottom w:val="single" w:sz="18" w:space="0" w:color="000000" w:themeColor="text1"/>
            </w:tcBorders>
          </w:tcPr>
          <w:p w:rsidR="00C17E2A" w:rsidRDefault="00C17E2A" w:rsidP="004F51FC"/>
        </w:tc>
      </w:tr>
    </w:tbl>
    <w:p w:rsidR="00C17E2A" w:rsidRDefault="004F51FC">
      <w:r>
        <w:br w:type="textWrapping" w:clear="all"/>
      </w:r>
    </w:p>
    <w:sectPr w:rsidR="00C17E2A" w:rsidSect="00CA434A">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72B" w:rsidRDefault="0024072B">
      <w:pPr>
        <w:spacing w:before="0" w:after="0" w:line="240" w:lineRule="auto"/>
      </w:pPr>
      <w:r>
        <w:separator/>
      </w:r>
    </w:p>
  </w:endnote>
  <w:endnote w:type="continuationSeparator" w:id="0">
    <w:p w:rsidR="0024072B" w:rsidRDefault="002407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346" w:rsidRDefault="0024072B">
    <w:pPr>
      <w:pStyle w:val="Footer"/>
    </w:pPr>
    <w:r>
      <w:rPr>
        <w:noProof/>
      </w:rPr>
      <w:fldChar w:fldCharType="begin"/>
    </w:r>
    <w:r>
      <w:rPr>
        <w:noProof/>
      </w:rPr>
      <w:instrText xml:space="preserve"> PAGE   \* MERGEFORMAT </w:instrText>
    </w:r>
    <w:r>
      <w:rPr>
        <w:noProof/>
      </w:rPr>
      <w:fldChar w:fldCharType="separate"/>
    </w:r>
    <w:r w:rsidR="002D153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72B" w:rsidRDefault="0024072B">
      <w:pPr>
        <w:spacing w:before="0" w:after="0" w:line="240" w:lineRule="auto"/>
      </w:pPr>
      <w:r>
        <w:separator/>
      </w:r>
    </w:p>
  </w:footnote>
  <w:footnote w:type="continuationSeparator" w:id="0">
    <w:p w:rsidR="0024072B" w:rsidRDefault="002407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346" w:rsidRDefault="00821346">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6649B"/>
    <w:multiLevelType w:val="hybridMultilevel"/>
    <w:tmpl w:val="5C3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09352C"/>
    <w:multiLevelType w:val="hybridMultilevel"/>
    <w:tmpl w:val="4F52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E55EA"/>
    <w:multiLevelType w:val="hybridMultilevel"/>
    <w:tmpl w:val="8262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DF7B24"/>
    <w:multiLevelType w:val="hybridMultilevel"/>
    <w:tmpl w:val="48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15:restartNumberingAfterBreak="0">
    <w:nsid w:val="2BDC4F5B"/>
    <w:multiLevelType w:val="hybridMultilevel"/>
    <w:tmpl w:val="D68C307A"/>
    <w:lvl w:ilvl="0" w:tplc="182CA6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1D5CDA"/>
    <w:multiLevelType w:val="hybridMultilevel"/>
    <w:tmpl w:val="72C4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C51758"/>
    <w:multiLevelType w:val="hybridMultilevel"/>
    <w:tmpl w:val="483E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632749"/>
    <w:multiLevelType w:val="hybridMultilevel"/>
    <w:tmpl w:val="50E49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15:restartNumberingAfterBreak="0">
    <w:nsid w:val="541B5BD8"/>
    <w:multiLevelType w:val="hybridMultilevel"/>
    <w:tmpl w:val="66EA884E"/>
    <w:lvl w:ilvl="0" w:tplc="CE2E4222">
      <w:start w:val="1"/>
      <w:numFmt w:val="decimal"/>
      <w:lvlText w:val="%1."/>
      <w:lvlJc w:val="left"/>
      <w:pPr>
        <w:ind w:left="720" w:hanging="360"/>
      </w:pPr>
      <w:rPr>
        <w:rFonts w:asciiTheme="minorHAnsi" w:eastAsiaTheme="minorEastAsia" w:hAnsiTheme="minorHAnsi" w:cstheme="minorBidi" w:hint="default"/>
        <w:b w:val="0"/>
        <w:color w:val="404040" w:themeColor="text1" w:themeTint="B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15:restartNumberingAfterBreak="0">
    <w:nsid w:val="686A6750"/>
    <w:multiLevelType w:val="hybridMultilevel"/>
    <w:tmpl w:val="0F14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B74CC5"/>
    <w:multiLevelType w:val="hybridMultilevel"/>
    <w:tmpl w:val="F560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527E80"/>
    <w:multiLevelType w:val="hybridMultilevel"/>
    <w:tmpl w:val="A7C2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0"/>
  </w:num>
  <w:num w:numId="3">
    <w:abstractNumId w:val="22"/>
  </w:num>
  <w:num w:numId="4">
    <w:abstractNumId w:val="33"/>
  </w:num>
  <w:num w:numId="5">
    <w:abstractNumId w:val="29"/>
  </w:num>
  <w:num w:numId="6">
    <w:abstractNumId w:val="2"/>
  </w:num>
  <w:num w:numId="7">
    <w:abstractNumId w:val="12"/>
  </w:num>
  <w:num w:numId="8">
    <w:abstractNumId w:val="7"/>
  </w:num>
  <w:num w:numId="9">
    <w:abstractNumId w:val="13"/>
  </w:num>
  <w:num w:numId="10">
    <w:abstractNumId w:val="18"/>
  </w:num>
  <w:num w:numId="11">
    <w:abstractNumId w:val="17"/>
  </w:num>
  <w:num w:numId="12">
    <w:abstractNumId w:val="19"/>
  </w:num>
  <w:num w:numId="13">
    <w:abstractNumId w:val="32"/>
  </w:num>
  <w:num w:numId="14">
    <w:abstractNumId w:val="11"/>
  </w:num>
  <w:num w:numId="15">
    <w:abstractNumId w:val="37"/>
  </w:num>
  <w:num w:numId="16">
    <w:abstractNumId w:val="21"/>
  </w:num>
  <w:num w:numId="17">
    <w:abstractNumId w:val="30"/>
  </w:num>
  <w:num w:numId="18">
    <w:abstractNumId w:val="5"/>
  </w:num>
  <w:num w:numId="19">
    <w:abstractNumId w:val="1"/>
  </w:num>
  <w:num w:numId="20">
    <w:abstractNumId w:val="3"/>
  </w:num>
  <w:num w:numId="21">
    <w:abstractNumId w:val="9"/>
  </w:num>
  <w:num w:numId="22">
    <w:abstractNumId w:val="25"/>
  </w:num>
  <w:num w:numId="23">
    <w:abstractNumId w:val="34"/>
  </w:num>
  <w:num w:numId="24">
    <w:abstractNumId w:val="38"/>
  </w:num>
  <w:num w:numId="25">
    <w:abstractNumId w:val="15"/>
  </w:num>
  <w:num w:numId="26">
    <w:abstractNumId w:val="27"/>
  </w:num>
  <w:num w:numId="27">
    <w:abstractNumId w:val="4"/>
  </w:num>
  <w:num w:numId="28">
    <w:abstractNumId w:val="26"/>
  </w:num>
  <w:num w:numId="29">
    <w:abstractNumId w:val="36"/>
  </w:num>
  <w:num w:numId="30">
    <w:abstractNumId w:val="6"/>
  </w:num>
  <w:num w:numId="31">
    <w:abstractNumId w:val="8"/>
  </w:num>
  <w:num w:numId="32">
    <w:abstractNumId w:val="10"/>
  </w:num>
  <w:num w:numId="33">
    <w:abstractNumId w:val="20"/>
  </w:num>
  <w:num w:numId="34">
    <w:abstractNumId w:val="24"/>
  </w:num>
  <w:num w:numId="35">
    <w:abstractNumId w:val="28"/>
  </w:num>
  <w:num w:numId="36">
    <w:abstractNumId w:val="16"/>
  </w:num>
  <w:num w:numId="37">
    <w:abstractNumId w:val="35"/>
  </w:num>
  <w:num w:numId="38">
    <w:abstractNumId w:val="31"/>
  </w:num>
  <w:num w:numId="39">
    <w:abstractNumId w:val="23"/>
  </w:num>
  <w:num w:numId="40">
    <w:abstractNumId w:val="39"/>
  </w:num>
  <w:num w:numId="4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070D9"/>
    <w:rsid w:val="00110F25"/>
    <w:rsid w:val="00120253"/>
    <w:rsid w:val="001205AF"/>
    <w:rsid w:val="001240F2"/>
    <w:rsid w:val="00133C38"/>
    <w:rsid w:val="00134383"/>
    <w:rsid w:val="001432FD"/>
    <w:rsid w:val="00146141"/>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6B90"/>
    <w:rsid w:val="001F4D29"/>
    <w:rsid w:val="001F5B63"/>
    <w:rsid w:val="00205412"/>
    <w:rsid w:val="0020622F"/>
    <w:rsid w:val="00210F3F"/>
    <w:rsid w:val="00211450"/>
    <w:rsid w:val="00211CFF"/>
    <w:rsid w:val="00227208"/>
    <w:rsid w:val="002300FE"/>
    <w:rsid w:val="00234570"/>
    <w:rsid w:val="0024072B"/>
    <w:rsid w:val="0024426F"/>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733A"/>
    <w:rsid w:val="002B7EF1"/>
    <w:rsid w:val="002C0925"/>
    <w:rsid w:val="002C77A2"/>
    <w:rsid w:val="002D153B"/>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86926"/>
    <w:rsid w:val="00396443"/>
    <w:rsid w:val="003A037B"/>
    <w:rsid w:val="003A31B0"/>
    <w:rsid w:val="003A388D"/>
    <w:rsid w:val="003A72AC"/>
    <w:rsid w:val="003B1470"/>
    <w:rsid w:val="003B5622"/>
    <w:rsid w:val="003B777D"/>
    <w:rsid w:val="003C0120"/>
    <w:rsid w:val="003C4CA4"/>
    <w:rsid w:val="003C7DAD"/>
    <w:rsid w:val="003D1E61"/>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70FD7"/>
    <w:rsid w:val="004746C8"/>
    <w:rsid w:val="004827E6"/>
    <w:rsid w:val="00483322"/>
    <w:rsid w:val="00483AE5"/>
    <w:rsid w:val="00485065"/>
    <w:rsid w:val="00486F5A"/>
    <w:rsid w:val="004A3441"/>
    <w:rsid w:val="004A4B53"/>
    <w:rsid w:val="004B20E0"/>
    <w:rsid w:val="004B46D3"/>
    <w:rsid w:val="004C6C13"/>
    <w:rsid w:val="004D089D"/>
    <w:rsid w:val="004D2F47"/>
    <w:rsid w:val="004E29C7"/>
    <w:rsid w:val="004F06F3"/>
    <w:rsid w:val="004F1557"/>
    <w:rsid w:val="004F51FC"/>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0A45"/>
    <w:rsid w:val="00564684"/>
    <w:rsid w:val="00564A45"/>
    <w:rsid w:val="00565CE3"/>
    <w:rsid w:val="005674DB"/>
    <w:rsid w:val="0056788D"/>
    <w:rsid w:val="00571290"/>
    <w:rsid w:val="00571886"/>
    <w:rsid w:val="00577C40"/>
    <w:rsid w:val="00580224"/>
    <w:rsid w:val="00581275"/>
    <w:rsid w:val="00583DA1"/>
    <w:rsid w:val="005A0B9A"/>
    <w:rsid w:val="005A4652"/>
    <w:rsid w:val="005A5856"/>
    <w:rsid w:val="005A5D9C"/>
    <w:rsid w:val="005A70D5"/>
    <w:rsid w:val="005B7D58"/>
    <w:rsid w:val="005B7E63"/>
    <w:rsid w:val="005C2512"/>
    <w:rsid w:val="005D27CF"/>
    <w:rsid w:val="005D78FD"/>
    <w:rsid w:val="005E3241"/>
    <w:rsid w:val="005F37E5"/>
    <w:rsid w:val="00601257"/>
    <w:rsid w:val="00603309"/>
    <w:rsid w:val="00606C52"/>
    <w:rsid w:val="0060771A"/>
    <w:rsid w:val="00614D56"/>
    <w:rsid w:val="00620391"/>
    <w:rsid w:val="00626920"/>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E65E1"/>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9751A"/>
    <w:rsid w:val="007C31C8"/>
    <w:rsid w:val="007E5E02"/>
    <w:rsid w:val="007F09DA"/>
    <w:rsid w:val="007F163A"/>
    <w:rsid w:val="007F4FCC"/>
    <w:rsid w:val="007F65A3"/>
    <w:rsid w:val="00807AE6"/>
    <w:rsid w:val="00811AB9"/>
    <w:rsid w:val="00821346"/>
    <w:rsid w:val="0083703B"/>
    <w:rsid w:val="008452D9"/>
    <w:rsid w:val="00845660"/>
    <w:rsid w:val="0085030E"/>
    <w:rsid w:val="00853340"/>
    <w:rsid w:val="008776E5"/>
    <w:rsid w:val="00885068"/>
    <w:rsid w:val="008A326A"/>
    <w:rsid w:val="008B2B0B"/>
    <w:rsid w:val="008B2CBF"/>
    <w:rsid w:val="008C3985"/>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5094"/>
    <w:rsid w:val="00A345C1"/>
    <w:rsid w:val="00A367FF"/>
    <w:rsid w:val="00A37E88"/>
    <w:rsid w:val="00A42AEA"/>
    <w:rsid w:val="00A4335B"/>
    <w:rsid w:val="00A470B1"/>
    <w:rsid w:val="00A50553"/>
    <w:rsid w:val="00A71E70"/>
    <w:rsid w:val="00A74FCC"/>
    <w:rsid w:val="00A82696"/>
    <w:rsid w:val="00A85D55"/>
    <w:rsid w:val="00AB0656"/>
    <w:rsid w:val="00AB565D"/>
    <w:rsid w:val="00AC63A2"/>
    <w:rsid w:val="00AC6A7F"/>
    <w:rsid w:val="00AD171D"/>
    <w:rsid w:val="00AD5265"/>
    <w:rsid w:val="00AD6AD0"/>
    <w:rsid w:val="00AE2FC3"/>
    <w:rsid w:val="00AE7420"/>
    <w:rsid w:val="00AF47E1"/>
    <w:rsid w:val="00B02EA6"/>
    <w:rsid w:val="00B046C1"/>
    <w:rsid w:val="00B07834"/>
    <w:rsid w:val="00B11EA5"/>
    <w:rsid w:val="00B17D8C"/>
    <w:rsid w:val="00B25DC5"/>
    <w:rsid w:val="00B262A1"/>
    <w:rsid w:val="00B27BDC"/>
    <w:rsid w:val="00B36C8F"/>
    <w:rsid w:val="00B36DC1"/>
    <w:rsid w:val="00B46E2F"/>
    <w:rsid w:val="00B4776C"/>
    <w:rsid w:val="00B542DD"/>
    <w:rsid w:val="00B55350"/>
    <w:rsid w:val="00B57396"/>
    <w:rsid w:val="00B67C04"/>
    <w:rsid w:val="00B73BC3"/>
    <w:rsid w:val="00B8438A"/>
    <w:rsid w:val="00B87608"/>
    <w:rsid w:val="00B91FAF"/>
    <w:rsid w:val="00BA223B"/>
    <w:rsid w:val="00BA7BE8"/>
    <w:rsid w:val="00BB34D7"/>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57C9D"/>
    <w:rsid w:val="00C61E15"/>
    <w:rsid w:val="00C73D7E"/>
    <w:rsid w:val="00C771B8"/>
    <w:rsid w:val="00C82CFC"/>
    <w:rsid w:val="00C83F94"/>
    <w:rsid w:val="00C84DB2"/>
    <w:rsid w:val="00C92835"/>
    <w:rsid w:val="00CA3D39"/>
    <w:rsid w:val="00CA3F8C"/>
    <w:rsid w:val="00CA434A"/>
    <w:rsid w:val="00CA5D27"/>
    <w:rsid w:val="00CB08CC"/>
    <w:rsid w:val="00CB2D0F"/>
    <w:rsid w:val="00CB574B"/>
    <w:rsid w:val="00CB7870"/>
    <w:rsid w:val="00CC3B13"/>
    <w:rsid w:val="00CC605B"/>
    <w:rsid w:val="00CD4D2B"/>
    <w:rsid w:val="00CE56FD"/>
    <w:rsid w:val="00CE5B35"/>
    <w:rsid w:val="00D15CAA"/>
    <w:rsid w:val="00D17E02"/>
    <w:rsid w:val="00D2109C"/>
    <w:rsid w:val="00D2528B"/>
    <w:rsid w:val="00D27DC3"/>
    <w:rsid w:val="00D329A0"/>
    <w:rsid w:val="00D3577C"/>
    <w:rsid w:val="00D43AC0"/>
    <w:rsid w:val="00D5691A"/>
    <w:rsid w:val="00D63A36"/>
    <w:rsid w:val="00D8019B"/>
    <w:rsid w:val="00D812F1"/>
    <w:rsid w:val="00D85628"/>
    <w:rsid w:val="00D914D8"/>
    <w:rsid w:val="00DA1F66"/>
    <w:rsid w:val="00DA474D"/>
    <w:rsid w:val="00DB0C7B"/>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4ECE"/>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E3521"/>
    <w:rsid w:val="00EE497B"/>
    <w:rsid w:val="00EF0198"/>
    <w:rsid w:val="00EF7436"/>
    <w:rsid w:val="00F0351B"/>
    <w:rsid w:val="00F10CD4"/>
    <w:rsid w:val="00F1179F"/>
    <w:rsid w:val="00F12F9F"/>
    <w:rsid w:val="00F17FDF"/>
    <w:rsid w:val="00F208E3"/>
    <w:rsid w:val="00F23572"/>
    <w:rsid w:val="00F235D6"/>
    <w:rsid w:val="00F27AA4"/>
    <w:rsid w:val="00F27FA3"/>
    <w:rsid w:val="00F5037A"/>
    <w:rsid w:val="00F508FD"/>
    <w:rsid w:val="00F51303"/>
    <w:rsid w:val="00F542D4"/>
    <w:rsid w:val="00F60399"/>
    <w:rsid w:val="00F616CA"/>
    <w:rsid w:val="00F62599"/>
    <w:rsid w:val="00F66CE1"/>
    <w:rsid w:val="00F814F7"/>
    <w:rsid w:val="00F915DF"/>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4"/>
        <o:r id="V:Rule3" type="connector" idref="#_x0000_s1041"/>
        <o:r id="V:Rule4" type="connector" idref="#_x0000_s1039"/>
        <o:r id="V:Rule5" type="connector" idref="#_x0000_s1031"/>
        <o:r id="V:Rule6" type="connector" idref="#_x0000_s1030"/>
        <o:r id="V:Rule7" type="connector" idref="#_x0000_s1033"/>
        <o:r id="V:Rule8" type="connector" idref="#_x0000_s1038"/>
        <o:r id="V:Rule9" type="connector" idref="#_x0000_s1029"/>
        <o:r id="V:Rule10" type="connector" idref="#_x0000_s1036"/>
      </o:rules>
    </o:shapelayout>
  </w:shapeDefaults>
  <w:decimalSymbol w:val="."/>
  <w:listSeparator w:val=","/>
  <w14:docId w14:val="01C41703"/>
  <w15:docId w15:val="{66D35328-101E-47E2-B0A6-67C7016E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CA434A"/>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CA434A"/>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CA434A"/>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CA434A"/>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CA434A"/>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CA434A"/>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CA434A"/>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CA434A"/>
    <w:rPr>
      <w:color w:val="808080"/>
    </w:rPr>
  </w:style>
  <w:style w:type="table" w:customStyle="1" w:styleId="LessonPlan">
    <w:name w:val="Lesson Plan"/>
    <w:basedOn w:val="TableNormal"/>
    <w:uiPriority w:val="99"/>
    <w:rsid w:val="00CA434A"/>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CA434A"/>
    <w:pPr>
      <w:spacing w:before="0" w:after="0" w:line="240" w:lineRule="auto"/>
    </w:pPr>
  </w:style>
  <w:style w:type="character" w:customStyle="1" w:styleId="Heading1Char">
    <w:name w:val="Heading 1 Char"/>
    <w:basedOn w:val="DefaultParagraphFont"/>
    <w:link w:val="Heading1"/>
    <w:uiPriority w:val="9"/>
    <w:rsid w:val="00CA434A"/>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CA434A"/>
    <w:pPr>
      <w:numPr>
        <w:numId w:val="1"/>
      </w:numPr>
      <w:contextualSpacing/>
    </w:pPr>
  </w:style>
  <w:style w:type="character" w:customStyle="1" w:styleId="Heading2Char">
    <w:name w:val="Heading 2 Char"/>
    <w:basedOn w:val="DefaultParagraphFont"/>
    <w:link w:val="Heading2"/>
    <w:uiPriority w:val="9"/>
    <w:rsid w:val="00CA434A"/>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CA434A"/>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CA434A"/>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CA434A"/>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DB0C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39781">
      <w:bodyDiv w:val="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720"/>
          <w:marRight w:val="0"/>
          <w:marTop w:val="0"/>
          <w:marBottom w:val="0"/>
          <w:divBdr>
            <w:top w:val="none" w:sz="0" w:space="0" w:color="auto"/>
            <w:left w:val="none" w:sz="0" w:space="0" w:color="auto"/>
            <w:bottom w:val="none" w:sz="0" w:space="0" w:color="auto"/>
            <w:right w:val="none" w:sz="0" w:space="0" w:color="auto"/>
          </w:divBdr>
        </w:div>
        <w:div w:id="1578512124">
          <w:marLeft w:val="720"/>
          <w:marRight w:val="0"/>
          <w:marTop w:val="0"/>
          <w:marBottom w:val="0"/>
          <w:divBdr>
            <w:top w:val="none" w:sz="0" w:space="0" w:color="auto"/>
            <w:left w:val="none" w:sz="0" w:space="0" w:color="auto"/>
            <w:bottom w:val="none" w:sz="0" w:space="0" w:color="auto"/>
            <w:right w:val="none" w:sz="0" w:space="0" w:color="auto"/>
          </w:divBdr>
        </w:div>
        <w:div w:id="538668803">
          <w:marLeft w:val="720"/>
          <w:marRight w:val="0"/>
          <w:marTop w:val="0"/>
          <w:marBottom w:val="0"/>
          <w:divBdr>
            <w:top w:val="none" w:sz="0" w:space="0" w:color="auto"/>
            <w:left w:val="none" w:sz="0" w:space="0" w:color="auto"/>
            <w:bottom w:val="none" w:sz="0" w:space="0" w:color="auto"/>
            <w:right w:val="none" w:sz="0" w:space="0" w:color="auto"/>
          </w:divBdr>
        </w:div>
        <w:div w:id="1806121626">
          <w:marLeft w:val="2115"/>
          <w:marRight w:val="0"/>
          <w:marTop w:val="0"/>
          <w:marBottom w:val="0"/>
          <w:divBdr>
            <w:top w:val="none" w:sz="0" w:space="0" w:color="auto"/>
            <w:left w:val="none" w:sz="0" w:space="0" w:color="auto"/>
            <w:bottom w:val="none" w:sz="0" w:space="0" w:color="auto"/>
            <w:right w:val="none" w:sz="0" w:space="0" w:color="auto"/>
          </w:divBdr>
        </w:div>
        <w:div w:id="1319260875">
          <w:marLeft w:val="2115"/>
          <w:marRight w:val="0"/>
          <w:marTop w:val="0"/>
          <w:marBottom w:val="0"/>
          <w:divBdr>
            <w:top w:val="none" w:sz="0" w:space="0" w:color="auto"/>
            <w:left w:val="none" w:sz="0" w:space="0" w:color="auto"/>
            <w:bottom w:val="none" w:sz="0" w:space="0" w:color="auto"/>
            <w:right w:val="none" w:sz="0" w:space="0" w:color="auto"/>
          </w:divBdr>
        </w:div>
        <w:div w:id="1325478019">
          <w:marLeft w:val="2115"/>
          <w:marRight w:val="0"/>
          <w:marTop w:val="0"/>
          <w:marBottom w:val="0"/>
          <w:divBdr>
            <w:top w:val="none" w:sz="0" w:space="0" w:color="auto"/>
            <w:left w:val="none" w:sz="0" w:space="0" w:color="auto"/>
            <w:bottom w:val="none" w:sz="0" w:space="0" w:color="auto"/>
            <w:right w:val="none" w:sz="0" w:space="0" w:color="auto"/>
          </w:divBdr>
        </w:div>
        <w:div w:id="678699395">
          <w:marLeft w:val="720"/>
          <w:marRight w:val="0"/>
          <w:marTop w:val="0"/>
          <w:marBottom w:val="0"/>
          <w:divBdr>
            <w:top w:val="none" w:sz="0" w:space="0" w:color="auto"/>
            <w:left w:val="none" w:sz="0" w:space="0" w:color="auto"/>
            <w:bottom w:val="none" w:sz="0" w:space="0" w:color="auto"/>
            <w:right w:val="none" w:sz="0" w:space="0" w:color="auto"/>
          </w:divBdr>
        </w:div>
      </w:divsChild>
    </w:div>
    <w:div w:id="1307976127">
      <w:bodyDiv w:val="1"/>
      <w:marLeft w:val="0"/>
      <w:marRight w:val="0"/>
      <w:marTop w:val="0"/>
      <w:marBottom w:val="0"/>
      <w:divBdr>
        <w:top w:val="none" w:sz="0" w:space="0" w:color="auto"/>
        <w:left w:val="none" w:sz="0" w:space="0" w:color="auto"/>
        <w:bottom w:val="none" w:sz="0" w:space="0" w:color="auto"/>
        <w:right w:val="none" w:sz="0" w:space="0" w:color="auto"/>
      </w:divBdr>
      <w:divsChild>
        <w:div w:id="1902053428">
          <w:marLeft w:val="720"/>
          <w:marRight w:val="0"/>
          <w:marTop w:val="0"/>
          <w:marBottom w:val="0"/>
          <w:divBdr>
            <w:top w:val="none" w:sz="0" w:space="0" w:color="auto"/>
            <w:left w:val="none" w:sz="0" w:space="0" w:color="auto"/>
            <w:bottom w:val="none" w:sz="0" w:space="0" w:color="auto"/>
            <w:right w:val="none" w:sz="0" w:space="0" w:color="auto"/>
          </w:divBdr>
        </w:div>
        <w:div w:id="1299845678">
          <w:marLeft w:val="0"/>
          <w:marRight w:val="0"/>
          <w:marTop w:val="0"/>
          <w:marBottom w:val="0"/>
          <w:divBdr>
            <w:top w:val="none" w:sz="0" w:space="0" w:color="auto"/>
            <w:left w:val="none" w:sz="0" w:space="0" w:color="auto"/>
            <w:bottom w:val="none" w:sz="0" w:space="0" w:color="auto"/>
            <w:right w:val="none" w:sz="0" w:space="0" w:color="auto"/>
          </w:divBdr>
        </w:div>
        <w:div w:id="57898234">
          <w:marLeft w:val="0"/>
          <w:marRight w:val="0"/>
          <w:marTop w:val="0"/>
          <w:marBottom w:val="0"/>
          <w:divBdr>
            <w:top w:val="none" w:sz="0" w:space="0" w:color="auto"/>
            <w:left w:val="none" w:sz="0" w:space="0" w:color="auto"/>
            <w:bottom w:val="none" w:sz="0" w:space="0" w:color="auto"/>
            <w:right w:val="none" w:sz="0" w:space="0" w:color="auto"/>
          </w:divBdr>
        </w:div>
        <w:div w:id="1225332780">
          <w:marLeft w:val="0"/>
          <w:marRight w:val="0"/>
          <w:marTop w:val="0"/>
          <w:marBottom w:val="0"/>
          <w:divBdr>
            <w:top w:val="none" w:sz="0" w:space="0" w:color="auto"/>
            <w:left w:val="none" w:sz="0" w:space="0" w:color="auto"/>
            <w:bottom w:val="none" w:sz="0" w:space="0" w:color="auto"/>
            <w:right w:val="none" w:sz="0" w:space="0" w:color="auto"/>
          </w:divBdr>
        </w:div>
      </w:divsChild>
    </w:div>
    <w:div w:id="1588226502">
      <w:bodyDiv w:val="1"/>
      <w:marLeft w:val="0"/>
      <w:marRight w:val="0"/>
      <w:marTop w:val="0"/>
      <w:marBottom w:val="0"/>
      <w:divBdr>
        <w:top w:val="none" w:sz="0" w:space="0" w:color="auto"/>
        <w:left w:val="none" w:sz="0" w:space="0" w:color="auto"/>
        <w:bottom w:val="none" w:sz="0" w:space="0" w:color="auto"/>
        <w:right w:val="none" w:sz="0" w:space="0" w:color="auto"/>
      </w:divBdr>
      <w:divsChild>
        <w:div w:id="1383552879">
          <w:marLeft w:val="720"/>
          <w:marRight w:val="0"/>
          <w:marTop w:val="0"/>
          <w:marBottom w:val="0"/>
          <w:divBdr>
            <w:top w:val="none" w:sz="0" w:space="0" w:color="auto"/>
            <w:left w:val="none" w:sz="0" w:space="0" w:color="auto"/>
            <w:bottom w:val="none" w:sz="0" w:space="0" w:color="auto"/>
            <w:right w:val="none" w:sz="0" w:space="0" w:color="auto"/>
          </w:divBdr>
        </w:div>
        <w:div w:id="1786120239">
          <w:marLeft w:val="720"/>
          <w:marRight w:val="0"/>
          <w:marTop w:val="0"/>
          <w:marBottom w:val="0"/>
          <w:divBdr>
            <w:top w:val="none" w:sz="0" w:space="0" w:color="auto"/>
            <w:left w:val="none" w:sz="0" w:space="0" w:color="auto"/>
            <w:bottom w:val="none" w:sz="0" w:space="0" w:color="auto"/>
            <w:right w:val="none" w:sz="0" w:space="0" w:color="auto"/>
          </w:divBdr>
        </w:div>
        <w:div w:id="2090420533">
          <w:marLeft w:val="720"/>
          <w:marRight w:val="0"/>
          <w:marTop w:val="0"/>
          <w:marBottom w:val="0"/>
          <w:divBdr>
            <w:top w:val="none" w:sz="0" w:space="0" w:color="auto"/>
            <w:left w:val="none" w:sz="0" w:space="0" w:color="auto"/>
            <w:bottom w:val="none" w:sz="0" w:space="0" w:color="auto"/>
            <w:right w:val="none" w:sz="0" w:space="0" w:color="auto"/>
          </w:divBdr>
        </w:div>
        <w:div w:id="636839195">
          <w:marLeft w:val="2115"/>
          <w:marRight w:val="0"/>
          <w:marTop w:val="0"/>
          <w:marBottom w:val="0"/>
          <w:divBdr>
            <w:top w:val="none" w:sz="0" w:space="0" w:color="auto"/>
            <w:left w:val="none" w:sz="0" w:space="0" w:color="auto"/>
            <w:bottom w:val="none" w:sz="0" w:space="0" w:color="auto"/>
            <w:right w:val="none" w:sz="0" w:space="0" w:color="auto"/>
          </w:divBdr>
        </w:div>
        <w:div w:id="1630814785">
          <w:marLeft w:val="2115"/>
          <w:marRight w:val="0"/>
          <w:marTop w:val="0"/>
          <w:marBottom w:val="0"/>
          <w:divBdr>
            <w:top w:val="none" w:sz="0" w:space="0" w:color="auto"/>
            <w:left w:val="none" w:sz="0" w:space="0" w:color="auto"/>
            <w:bottom w:val="none" w:sz="0" w:space="0" w:color="auto"/>
            <w:right w:val="none" w:sz="0" w:space="0" w:color="auto"/>
          </w:divBdr>
        </w:div>
        <w:div w:id="1305311180">
          <w:marLeft w:val="2115"/>
          <w:marRight w:val="0"/>
          <w:marTop w:val="0"/>
          <w:marBottom w:val="0"/>
          <w:divBdr>
            <w:top w:val="none" w:sz="0" w:space="0" w:color="auto"/>
            <w:left w:val="none" w:sz="0" w:space="0" w:color="auto"/>
            <w:bottom w:val="none" w:sz="0" w:space="0" w:color="auto"/>
            <w:right w:val="none" w:sz="0" w:space="0" w:color="auto"/>
          </w:divBdr>
        </w:div>
        <w:div w:id="20885763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wiznet.com/p/takeQuiz.php?ChapterID=2477&amp;CurriculumID=22&amp;Num=7.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arner.org/workshops/algebra/workshop7/lessonplan2.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agalaxyteacher.com/proportions-activit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th-only-math.com/inverse-variation.html" TargetMode="External"/><Relationship Id="rId4" Type="http://schemas.openxmlformats.org/officeDocument/2006/relationships/settings" Target="settings.xml"/><Relationship Id="rId9" Type="http://schemas.openxmlformats.org/officeDocument/2006/relationships/hyperlink" Target="https://www.onlinemathlearning.com/inverse-variation-algebra.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2C5346"/>
    <w:rsid w:val="003A22D6"/>
    <w:rsid w:val="00451463"/>
    <w:rsid w:val="00462294"/>
    <w:rsid w:val="004A008E"/>
    <w:rsid w:val="004E1DB9"/>
    <w:rsid w:val="00571A20"/>
    <w:rsid w:val="005865DF"/>
    <w:rsid w:val="005E6E71"/>
    <w:rsid w:val="006814AC"/>
    <w:rsid w:val="00713551"/>
    <w:rsid w:val="00805105"/>
    <w:rsid w:val="00816166"/>
    <w:rsid w:val="00836926"/>
    <w:rsid w:val="008A15A4"/>
    <w:rsid w:val="009D2491"/>
    <w:rsid w:val="00A20224"/>
    <w:rsid w:val="00A745ED"/>
    <w:rsid w:val="00AB2F7D"/>
    <w:rsid w:val="00AB37F5"/>
    <w:rsid w:val="00B67D1F"/>
    <w:rsid w:val="00C87D32"/>
    <w:rsid w:val="00C93DC1"/>
    <w:rsid w:val="00D92979"/>
    <w:rsid w:val="00E17671"/>
    <w:rsid w:val="00E77B1F"/>
    <w:rsid w:val="00EB30E9"/>
    <w:rsid w:val="00F87F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8A15A4"/>
  </w:style>
  <w:style w:type="paragraph" w:customStyle="1" w:styleId="57D0253E54FA4684857C7E53F49E1A5B">
    <w:name w:val="57D0253E54FA4684857C7E53F49E1A5B"/>
    <w:rsid w:val="008A15A4"/>
  </w:style>
  <w:style w:type="paragraph" w:customStyle="1" w:styleId="7AE7DFE8D63F4AC0A9D67267C3699CCC">
    <w:name w:val="7AE7DFE8D63F4AC0A9D67267C3699CCC"/>
    <w:rsid w:val="008A15A4"/>
  </w:style>
  <w:style w:type="paragraph" w:customStyle="1" w:styleId="1C876A8B6575410E8AA7530875A6B7F4">
    <w:name w:val="1C876A8B6575410E8AA7530875A6B7F4"/>
    <w:rsid w:val="008A15A4"/>
  </w:style>
  <w:style w:type="paragraph" w:customStyle="1" w:styleId="A392ED6794CC47DFA557364CD4043756">
    <w:name w:val="A392ED6794CC47DFA557364CD4043756"/>
    <w:rsid w:val="008A15A4"/>
  </w:style>
  <w:style w:type="character" w:styleId="PlaceholderText">
    <w:name w:val="Placeholder Text"/>
    <w:basedOn w:val="DefaultParagraphFont"/>
    <w:uiPriority w:val="99"/>
    <w:semiHidden/>
    <w:rsid w:val="004622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11</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8</cp:revision>
  <dcterms:created xsi:type="dcterms:W3CDTF">2019-06-02T09:23:00Z</dcterms:created>
  <dcterms:modified xsi:type="dcterms:W3CDTF">2019-06-04T23:47:00Z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2019-06-04T23:47:05.1309779Z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